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7C" w:rsidRPr="008F79BD" w:rsidRDefault="00AA12C1" w:rsidP="00AA12C1">
      <w:pPr>
        <w:pStyle w:val="BodyText3"/>
        <w:tabs>
          <w:tab w:val="left" w:pos="0"/>
          <w:tab w:val="left" w:pos="426"/>
          <w:tab w:val="left" w:pos="1134"/>
          <w:tab w:val="left" w:pos="3119"/>
        </w:tabs>
        <w:spacing w:after="0" w:line="240" w:lineRule="auto"/>
        <w:jc w:val="center"/>
        <w:rPr>
          <w:rFonts w:ascii="Arial Narrow" w:hAnsi="Arial Narrow"/>
          <w:b/>
          <w:bCs/>
          <w:noProof/>
          <w:sz w:val="28"/>
          <w:szCs w:val="28"/>
        </w:rPr>
      </w:pPr>
      <w:r w:rsidRPr="008F79BD">
        <w:rPr>
          <w:rFonts w:ascii="Arial Narrow" w:hAnsi="Arial Narrow"/>
          <w:b/>
          <w:bCs/>
          <w:noProof/>
          <w:sz w:val="28"/>
          <w:szCs w:val="28"/>
          <w:lang w:val="id-ID"/>
        </w:rPr>
        <w:t>MENINGKATKAN KOMPETENSI GURU DALAM</w:t>
      </w:r>
      <w:r w:rsidR="00F76A7C" w:rsidRPr="008F79BD">
        <w:rPr>
          <w:rFonts w:ascii="Arial Narrow" w:hAnsi="Arial Narrow"/>
          <w:b/>
          <w:bCs/>
          <w:noProof/>
          <w:sz w:val="28"/>
          <w:szCs w:val="28"/>
        </w:rPr>
        <w:t xml:space="preserve"> </w:t>
      </w:r>
      <w:r w:rsidRPr="008F79BD">
        <w:rPr>
          <w:rFonts w:ascii="Arial Narrow" w:hAnsi="Arial Narrow"/>
          <w:b/>
          <w:bCs/>
          <w:noProof/>
          <w:sz w:val="28"/>
          <w:szCs w:val="28"/>
          <w:lang w:val="id-ID"/>
        </w:rPr>
        <w:t xml:space="preserve">PENGGUNAAN BAHAN AJAR </w:t>
      </w:r>
    </w:p>
    <w:p w:rsidR="00AA12C1" w:rsidRPr="008F79BD" w:rsidRDefault="00AA12C1" w:rsidP="00AA12C1">
      <w:pPr>
        <w:pStyle w:val="BodyText3"/>
        <w:tabs>
          <w:tab w:val="left" w:pos="0"/>
          <w:tab w:val="left" w:pos="426"/>
          <w:tab w:val="left" w:pos="1134"/>
          <w:tab w:val="left" w:pos="3119"/>
        </w:tabs>
        <w:spacing w:after="0" w:line="240" w:lineRule="auto"/>
        <w:jc w:val="center"/>
        <w:rPr>
          <w:rFonts w:ascii="Arial Narrow" w:hAnsi="Arial Narrow"/>
          <w:b/>
          <w:bCs/>
          <w:noProof/>
          <w:sz w:val="28"/>
          <w:szCs w:val="28"/>
          <w:lang w:val="id-ID"/>
        </w:rPr>
      </w:pPr>
      <w:r w:rsidRPr="008F79BD">
        <w:rPr>
          <w:rFonts w:ascii="Arial Narrow" w:hAnsi="Arial Narrow"/>
          <w:b/>
          <w:bCs/>
          <w:noProof/>
          <w:sz w:val="28"/>
          <w:szCs w:val="28"/>
          <w:lang w:val="id-ID"/>
        </w:rPr>
        <w:t xml:space="preserve">MELALUI SUPERVISI AKADEMIK </w:t>
      </w:r>
    </w:p>
    <w:p w:rsidR="00AA12C1" w:rsidRPr="00F76A7C" w:rsidRDefault="00AA12C1" w:rsidP="00AA12C1">
      <w:pPr>
        <w:pStyle w:val="BodyText3"/>
        <w:tabs>
          <w:tab w:val="left" w:pos="0"/>
          <w:tab w:val="left" w:pos="426"/>
          <w:tab w:val="left" w:pos="1134"/>
          <w:tab w:val="left" w:pos="3119"/>
        </w:tabs>
        <w:spacing w:after="0" w:line="240" w:lineRule="auto"/>
        <w:rPr>
          <w:rFonts w:ascii="Arial Narrow" w:hAnsi="Arial Narrow"/>
          <w:b/>
          <w:color w:val="000000"/>
          <w:sz w:val="24"/>
          <w:szCs w:val="24"/>
        </w:rPr>
      </w:pPr>
    </w:p>
    <w:p w:rsidR="00AA12C1" w:rsidRPr="00F76A7C" w:rsidRDefault="00AA12C1" w:rsidP="00AA12C1">
      <w:pPr>
        <w:spacing w:after="0" w:line="240" w:lineRule="auto"/>
        <w:jc w:val="center"/>
        <w:rPr>
          <w:rFonts w:ascii="Arial Narrow" w:hAnsi="Arial Narrow"/>
          <w:b/>
          <w:szCs w:val="24"/>
        </w:rPr>
      </w:pPr>
      <w:r w:rsidRPr="00F76A7C">
        <w:rPr>
          <w:rFonts w:ascii="Arial Narrow" w:hAnsi="Arial Narrow"/>
          <w:b/>
          <w:szCs w:val="24"/>
        </w:rPr>
        <w:t xml:space="preserve"> Zaharni</w:t>
      </w:r>
    </w:p>
    <w:p w:rsidR="00AA12C1" w:rsidRPr="00F76A7C" w:rsidRDefault="00AA12C1" w:rsidP="00AA12C1">
      <w:pPr>
        <w:pStyle w:val="BodyText3"/>
        <w:tabs>
          <w:tab w:val="left" w:pos="0"/>
          <w:tab w:val="left" w:pos="426"/>
          <w:tab w:val="left" w:pos="1134"/>
          <w:tab w:val="left" w:pos="3119"/>
        </w:tabs>
        <w:spacing w:after="0" w:line="240" w:lineRule="auto"/>
        <w:jc w:val="center"/>
        <w:rPr>
          <w:rFonts w:ascii="Arial Narrow" w:hAnsi="Arial Narrow"/>
          <w:color w:val="000000"/>
          <w:sz w:val="24"/>
          <w:szCs w:val="24"/>
        </w:rPr>
      </w:pPr>
      <w:r w:rsidRPr="00F76A7C">
        <w:rPr>
          <w:rFonts w:ascii="Arial Narrow" w:hAnsi="Arial Narrow"/>
          <w:sz w:val="24"/>
          <w:szCs w:val="24"/>
          <w:lang w:val="id-ID"/>
        </w:rPr>
        <w:t>Kepala Sekolah Menengah Kejuruan Negeri 1 Peureulak Timur, Aceh Timur</w:t>
      </w:r>
    </w:p>
    <w:p w:rsidR="00AA12C1" w:rsidRPr="00F76A7C" w:rsidRDefault="00AA12C1" w:rsidP="00AA12C1">
      <w:pPr>
        <w:pStyle w:val="BodyText3"/>
        <w:tabs>
          <w:tab w:val="left" w:pos="0"/>
          <w:tab w:val="left" w:pos="426"/>
          <w:tab w:val="left" w:pos="1134"/>
          <w:tab w:val="left" w:pos="3119"/>
        </w:tabs>
        <w:spacing w:after="0" w:line="240" w:lineRule="auto"/>
        <w:jc w:val="center"/>
        <w:rPr>
          <w:rFonts w:ascii="Arial Narrow" w:hAnsi="Arial Narrow"/>
          <w:b/>
          <w:color w:val="000000"/>
          <w:sz w:val="24"/>
          <w:szCs w:val="24"/>
        </w:rPr>
      </w:pPr>
    </w:p>
    <w:p w:rsidR="00AA12C1" w:rsidRPr="00F76A7C" w:rsidRDefault="00AA12C1" w:rsidP="00AA12C1">
      <w:pPr>
        <w:pStyle w:val="BodyText3"/>
        <w:tabs>
          <w:tab w:val="left" w:pos="0"/>
          <w:tab w:val="left" w:pos="426"/>
          <w:tab w:val="left" w:pos="1134"/>
          <w:tab w:val="left" w:pos="3119"/>
        </w:tabs>
        <w:spacing w:after="0" w:line="240" w:lineRule="auto"/>
        <w:jc w:val="center"/>
        <w:rPr>
          <w:rFonts w:ascii="Arial Narrow" w:hAnsi="Arial Narrow"/>
          <w:b/>
          <w:color w:val="000000"/>
          <w:sz w:val="24"/>
          <w:szCs w:val="24"/>
        </w:rPr>
      </w:pPr>
      <w:r w:rsidRPr="00F76A7C">
        <w:rPr>
          <w:rFonts w:ascii="Arial Narrow" w:hAnsi="Arial Narrow"/>
          <w:b/>
          <w:color w:val="000000"/>
          <w:sz w:val="24"/>
          <w:szCs w:val="24"/>
        </w:rPr>
        <w:t>A</w:t>
      </w:r>
      <w:r w:rsidR="008F79BD">
        <w:rPr>
          <w:rFonts w:ascii="Arial Narrow" w:hAnsi="Arial Narrow"/>
          <w:b/>
          <w:color w:val="000000"/>
          <w:sz w:val="24"/>
          <w:szCs w:val="24"/>
        </w:rPr>
        <w:t>bstrak</w:t>
      </w:r>
    </w:p>
    <w:p w:rsidR="00AA12C1" w:rsidRPr="00F76A7C" w:rsidRDefault="00AA12C1" w:rsidP="00AA12C1">
      <w:pPr>
        <w:pStyle w:val="BodyText3"/>
        <w:tabs>
          <w:tab w:val="left" w:pos="0"/>
          <w:tab w:val="left" w:pos="426"/>
          <w:tab w:val="left" w:pos="1134"/>
          <w:tab w:val="left" w:pos="3119"/>
        </w:tabs>
        <w:spacing w:after="0" w:line="240" w:lineRule="auto"/>
        <w:jc w:val="center"/>
        <w:rPr>
          <w:rFonts w:ascii="Arial Narrow" w:hAnsi="Arial Narrow"/>
          <w:b/>
          <w:color w:val="000000"/>
          <w:sz w:val="24"/>
          <w:szCs w:val="24"/>
        </w:rPr>
      </w:pPr>
    </w:p>
    <w:p w:rsidR="00AA12C1" w:rsidRPr="00F76A7C" w:rsidRDefault="00AA12C1" w:rsidP="00F76A7C">
      <w:pPr>
        <w:tabs>
          <w:tab w:val="left" w:pos="0"/>
          <w:tab w:val="left" w:pos="1134"/>
        </w:tabs>
        <w:spacing w:line="240" w:lineRule="auto"/>
        <w:jc w:val="both"/>
        <w:rPr>
          <w:rFonts w:ascii="Arial Narrow" w:hAnsi="Arial Narrow"/>
          <w:color w:val="000000"/>
          <w:szCs w:val="24"/>
        </w:rPr>
      </w:pPr>
      <w:r w:rsidRPr="00F76A7C">
        <w:rPr>
          <w:rFonts w:ascii="Arial Narrow" w:hAnsi="Arial Narrow"/>
          <w:color w:val="000000"/>
          <w:szCs w:val="24"/>
        </w:rPr>
        <w:t xml:space="preserve">Penggunaan bahan ajar oleh guru pada satuan pendidikan bertujuan agar proses pembelajaran berlangsung secara baik. </w:t>
      </w:r>
      <w:r w:rsidRPr="00F76A7C">
        <w:rPr>
          <w:rFonts w:ascii="Arial Narrow" w:hAnsi="Arial Narrow"/>
          <w:bCs/>
          <w:color w:val="000000"/>
          <w:szCs w:val="24"/>
        </w:rPr>
        <w:t xml:space="preserve">Tujuan penelitian ini adalah untuk mengetahui peningkatkan kompetensi guru dalam penggunaan bahan ajar melalui supervisi akademik pada SMKN 1 Peureulak Timur semester Genap Tahun Pelajaran 2017/2018. </w:t>
      </w:r>
      <w:r w:rsidRPr="00F76A7C">
        <w:rPr>
          <w:rFonts w:ascii="Arial Narrow" w:hAnsi="Arial Narrow"/>
          <w:szCs w:val="24"/>
        </w:rPr>
        <w:t xml:space="preserve">Penelitian ini dirancang dalam bentuk Penelitian Tindakan Sekolah yang direncanakan dilaksanakan dalam dua siklus, sebagai subjek adalah </w:t>
      </w:r>
      <w:r w:rsidRPr="00F76A7C">
        <w:rPr>
          <w:rFonts w:ascii="Arial Narrow" w:hAnsi="Arial Narrow"/>
          <w:bCs/>
          <w:color w:val="000000"/>
          <w:szCs w:val="24"/>
        </w:rPr>
        <w:t>guru-guru pada SMKN 1 Peureulak Timur sebanyak 28 orang guru, dimana peneliti adalah Kepala SMKN 1 Peureulak Timur tersebut.Hasil penelitian g</w:t>
      </w:r>
      <w:r w:rsidRPr="00F76A7C">
        <w:rPr>
          <w:rFonts w:ascii="Arial Narrow" w:hAnsi="Arial Narrow"/>
          <w:bCs/>
          <w:szCs w:val="24"/>
          <w:lang w:val="sv-SE"/>
        </w:rPr>
        <w:t xml:space="preserve">uru yang nilai kompetensi </w:t>
      </w:r>
      <w:r w:rsidRPr="00F76A7C">
        <w:rPr>
          <w:rFonts w:ascii="Arial Narrow" w:hAnsi="Arial Narrow"/>
          <w:szCs w:val="24"/>
        </w:rPr>
        <w:t xml:space="preserve">dalam penggunaan bahan ajar </w:t>
      </w:r>
      <w:r w:rsidRPr="00F76A7C">
        <w:rPr>
          <w:rFonts w:ascii="Arial Narrow" w:hAnsi="Arial Narrow"/>
          <w:bCs/>
          <w:szCs w:val="24"/>
          <w:lang w:val="sv-SE"/>
        </w:rPr>
        <w:t xml:space="preserve">91-100 atau kategori A pada kondisi awal tidak ada, pada siklus I sebanyak </w:t>
      </w:r>
      <w:r w:rsidRPr="00F76A7C">
        <w:rPr>
          <w:rFonts w:ascii="Arial Narrow" w:hAnsi="Arial Narrow"/>
          <w:bCs/>
          <w:szCs w:val="24"/>
        </w:rPr>
        <w:t>5</w:t>
      </w:r>
      <w:r w:rsidRPr="00F76A7C">
        <w:rPr>
          <w:rFonts w:ascii="Arial Narrow" w:hAnsi="Arial Narrow"/>
          <w:bCs/>
          <w:szCs w:val="24"/>
          <w:lang w:val="sv-SE"/>
        </w:rPr>
        <w:t xml:space="preserve"> orang atau </w:t>
      </w:r>
      <w:r w:rsidRPr="00F76A7C">
        <w:rPr>
          <w:rFonts w:ascii="Arial Narrow" w:hAnsi="Arial Narrow"/>
          <w:bCs/>
          <w:szCs w:val="24"/>
        </w:rPr>
        <w:t>17,86</w:t>
      </w:r>
      <w:r w:rsidRPr="00F76A7C">
        <w:rPr>
          <w:rFonts w:ascii="Arial Narrow" w:hAnsi="Arial Narrow"/>
          <w:bCs/>
          <w:szCs w:val="24"/>
          <w:lang w:val="sv-SE"/>
        </w:rPr>
        <w:t xml:space="preserve">%, sedangkan pada siklus II meningkat menjadi </w:t>
      </w:r>
      <w:r w:rsidRPr="00F76A7C">
        <w:rPr>
          <w:rFonts w:ascii="Arial Narrow" w:hAnsi="Arial Narrow"/>
          <w:bCs/>
          <w:szCs w:val="24"/>
        </w:rPr>
        <w:t>9</w:t>
      </w:r>
      <w:r w:rsidRPr="00F76A7C">
        <w:rPr>
          <w:rFonts w:ascii="Arial Narrow" w:hAnsi="Arial Narrow"/>
          <w:bCs/>
          <w:szCs w:val="24"/>
          <w:lang w:val="sv-SE"/>
        </w:rPr>
        <w:t xml:space="preserve"> orang guru atau </w:t>
      </w:r>
      <w:r w:rsidRPr="00F76A7C">
        <w:rPr>
          <w:rFonts w:ascii="Arial Narrow" w:hAnsi="Arial Narrow"/>
          <w:bCs/>
          <w:szCs w:val="24"/>
        </w:rPr>
        <w:t>32,14</w:t>
      </w:r>
      <w:r w:rsidRPr="00F76A7C">
        <w:rPr>
          <w:rFonts w:ascii="Arial Narrow" w:hAnsi="Arial Narrow"/>
          <w:bCs/>
          <w:szCs w:val="24"/>
          <w:lang w:val="sv-SE"/>
        </w:rPr>
        <w:t xml:space="preserve">%. Pada kondisi awal ada </w:t>
      </w:r>
      <w:r w:rsidRPr="00F76A7C">
        <w:rPr>
          <w:rFonts w:ascii="Arial Narrow" w:hAnsi="Arial Narrow"/>
          <w:bCs/>
          <w:szCs w:val="24"/>
        </w:rPr>
        <w:t>3</w:t>
      </w:r>
      <w:r w:rsidRPr="00F76A7C">
        <w:rPr>
          <w:rFonts w:ascii="Arial Narrow" w:hAnsi="Arial Narrow"/>
          <w:bCs/>
          <w:szCs w:val="24"/>
          <w:lang w:val="sv-SE"/>
        </w:rPr>
        <w:t xml:space="preserve"> orang guru atau 1</w:t>
      </w:r>
      <w:r w:rsidRPr="00F76A7C">
        <w:rPr>
          <w:rFonts w:ascii="Arial Narrow" w:hAnsi="Arial Narrow"/>
          <w:bCs/>
          <w:szCs w:val="24"/>
        </w:rPr>
        <w:t>0,71</w:t>
      </w:r>
      <w:r w:rsidRPr="00F76A7C">
        <w:rPr>
          <w:rFonts w:ascii="Arial Narrow" w:hAnsi="Arial Narrow"/>
          <w:bCs/>
          <w:szCs w:val="24"/>
          <w:lang w:val="sv-SE"/>
        </w:rPr>
        <w:t xml:space="preserve">% </w:t>
      </w:r>
      <w:r w:rsidRPr="00F76A7C">
        <w:rPr>
          <w:rFonts w:ascii="Arial Narrow" w:hAnsi="Arial Narrow"/>
          <w:szCs w:val="24"/>
          <w:lang w:val="sv-SE"/>
        </w:rPr>
        <w:t xml:space="preserve">dari jumlah guru memiliki nilai antara 76-90 % dengan kategori Baik (B), </w:t>
      </w:r>
      <w:r w:rsidRPr="00F76A7C">
        <w:rPr>
          <w:rFonts w:ascii="Arial Narrow" w:hAnsi="Arial Narrow"/>
          <w:bCs/>
          <w:szCs w:val="24"/>
          <w:lang w:val="sv-SE"/>
        </w:rPr>
        <w:t>p</w:t>
      </w:r>
      <w:r w:rsidRPr="00F76A7C">
        <w:rPr>
          <w:rFonts w:ascii="Arial Narrow" w:hAnsi="Arial Narrow"/>
          <w:szCs w:val="24"/>
          <w:lang w:val="sv-SE"/>
        </w:rPr>
        <w:t xml:space="preserve">ada siklus I terdapat </w:t>
      </w:r>
      <w:r w:rsidRPr="00F76A7C">
        <w:rPr>
          <w:rFonts w:ascii="Arial Narrow" w:hAnsi="Arial Narrow"/>
          <w:bCs/>
          <w:szCs w:val="24"/>
          <w:lang w:val="sv-SE"/>
        </w:rPr>
        <w:t>1</w:t>
      </w:r>
      <w:r w:rsidRPr="00F76A7C">
        <w:rPr>
          <w:rFonts w:ascii="Arial Narrow" w:hAnsi="Arial Narrow"/>
          <w:bCs/>
          <w:szCs w:val="24"/>
        </w:rPr>
        <w:t>2</w:t>
      </w:r>
      <w:r w:rsidRPr="00F76A7C">
        <w:rPr>
          <w:rFonts w:ascii="Arial Narrow" w:hAnsi="Arial Narrow"/>
          <w:szCs w:val="24"/>
          <w:lang w:val="sv-SE"/>
        </w:rPr>
        <w:t xml:space="preserve">orang guru atau </w:t>
      </w:r>
      <w:r w:rsidRPr="00F76A7C">
        <w:rPr>
          <w:rFonts w:ascii="Arial Narrow" w:hAnsi="Arial Narrow"/>
          <w:szCs w:val="24"/>
        </w:rPr>
        <w:t>42,86</w:t>
      </w:r>
      <w:r w:rsidRPr="00F76A7C">
        <w:rPr>
          <w:rFonts w:ascii="Arial Narrow" w:hAnsi="Arial Narrow"/>
          <w:szCs w:val="24"/>
          <w:lang w:val="sv-SE"/>
        </w:rPr>
        <w:t>% dari jumlah guru memiliki nilai antara 76-90 % dengan kategori Baik (B), sedangkan pada siklus II bertambah menjadi 1</w:t>
      </w:r>
      <w:r w:rsidRPr="00F76A7C">
        <w:rPr>
          <w:rFonts w:ascii="Arial Narrow" w:hAnsi="Arial Narrow"/>
          <w:szCs w:val="24"/>
        </w:rPr>
        <w:t>8</w:t>
      </w:r>
      <w:r w:rsidRPr="00F76A7C">
        <w:rPr>
          <w:rFonts w:ascii="Arial Narrow" w:hAnsi="Arial Narrow"/>
          <w:szCs w:val="24"/>
          <w:lang w:val="sv-SE"/>
        </w:rPr>
        <w:t xml:space="preserve"> orang guru atau </w:t>
      </w:r>
      <w:r w:rsidRPr="00F76A7C">
        <w:rPr>
          <w:rFonts w:ascii="Arial Narrow" w:hAnsi="Arial Narrow"/>
          <w:szCs w:val="24"/>
        </w:rPr>
        <w:t>64,29</w:t>
      </w:r>
      <w:r w:rsidRPr="00F76A7C">
        <w:rPr>
          <w:rFonts w:ascii="Arial Narrow" w:hAnsi="Arial Narrow"/>
          <w:szCs w:val="24"/>
          <w:lang w:val="sv-SE"/>
        </w:rPr>
        <w:t xml:space="preserve">% dari jumlah guru seluruhnya.Pada kondisi awal ada </w:t>
      </w:r>
      <w:r w:rsidRPr="00F76A7C">
        <w:rPr>
          <w:rFonts w:ascii="Arial Narrow" w:hAnsi="Arial Narrow"/>
          <w:szCs w:val="24"/>
        </w:rPr>
        <w:t xml:space="preserve">6 </w:t>
      </w:r>
      <w:r w:rsidRPr="00F76A7C">
        <w:rPr>
          <w:rFonts w:ascii="Arial Narrow" w:hAnsi="Arial Narrow"/>
          <w:szCs w:val="24"/>
          <w:lang w:val="sv-SE"/>
        </w:rPr>
        <w:t xml:space="preserve">orang guru atau </w:t>
      </w:r>
      <w:r w:rsidRPr="00F76A7C">
        <w:rPr>
          <w:rFonts w:ascii="Arial Narrow" w:hAnsi="Arial Narrow"/>
          <w:bCs/>
          <w:szCs w:val="24"/>
        </w:rPr>
        <w:t>21,43</w:t>
      </w:r>
      <w:r w:rsidRPr="00F76A7C">
        <w:rPr>
          <w:rFonts w:ascii="Arial Narrow" w:hAnsi="Arial Narrow"/>
          <w:szCs w:val="24"/>
          <w:lang w:val="sv-SE"/>
        </w:rPr>
        <w:t xml:space="preserve">% dengan nilai 60- 75 dengan kategori Cukup (C), sedangkan pada siklus I terdapat </w:t>
      </w:r>
      <w:r w:rsidRPr="00F76A7C">
        <w:rPr>
          <w:rFonts w:ascii="Arial Narrow" w:hAnsi="Arial Narrow"/>
          <w:szCs w:val="24"/>
        </w:rPr>
        <w:t>7</w:t>
      </w:r>
      <w:r w:rsidRPr="00F76A7C">
        <w:rPr>
          <w:rFonts w:ascii="Arial Narrow" w:hAnsi="Arial Narrow"/>
          <w:szCs w:val="24"/>
          <w:lang w:val="sv-SE"/>
        </w:rPr>
        <w:t xml:space="preserve"> orang guru atau </w:t>
      </w:r>
      <w:r w:rsidRPr="00F76A7C">
        <w:rPr>
          <w:rFonts w:ascii="Arial Narrow" w:hAnsi="Arial Narrow"/>
          <w:bCs/>
          <w:szCs w:val="24"/>
        </w:rPr>
        <w:t>25,00</w:t>
      </w:r>
      <w:r w:rsidRPr="00F76A7C">
        <w:rPr>
          <w:rFonts w:ascii="Arial Narrow" w:hAnsi="Arial Narrow"/>
          <w:szCs w:val="24"/>
          <w:lang w:val="sv-SE"/>
        </w:rPr>
        <w:t xml:space="preserve">% dari seluruh jumlah guru dengan nilai 60-75 dengan kategori Cukup (C), sementara pada siklus II </w:t>
      </w:r>
      <w:r w:rsidRPr="00F76A7C">
        <w:rPr>
          <w:rFonts w:ascii="Arial Narrow" w:hAnsi="Arial Narrow"/>
          <w:szCs w:val="24"/>
        </w:rPr>
        <w:t xml:space="preserve">hanya tinggal 1 orang guru </w:t>
      </w:r>
      <w:r w:rsidRPr="00F76A7C">
        <w:rPr>
          <w:rFonts w:ascii="Arial Narrow" w:hAnsi="Arial Narrow"/>
          <w:szCs w:val="24"/>
          <w:lang w:val="sv-SE"/>
        </w:rPr>
        <w:t>dengan nilai 60-75 dengan kategori Cukup (C)</w:t>
      </w:r>
      <w:r w:rsidRPr="00F76A7C">
        <w:rPr>
          <w:rFonts w:ascii="Arial Narrow" w:hAnsi="Arial Narrow"/>
          <w:szCs w:val="24"/>
        </w:rPr>
        <w:t>.</w:t>
      </w:r>
      <w:r w:rsidRPr="00F76A7C">
        <w:rPr>
          <w:rFonts w:ascii="Arial Narrow" w:hAnsi="Arial Narrow"/>
          <w:szCs w:val="24"/>
          <w:lang w:val="sv-SE"/>
        </w:rPr>
        <w:t>Pada kondisi awal ada 1</w:t>
      </w:r>
      <w:r w:rsidRPr="00F76A7C">
        <w:rPr>
          <w:rFonts w:ascii="Arial Narrow" w:hAnsi="Arial Narrow"/>
          <w:szCs w:val="24"/>
        </w:rPr>
        <w:t>9</w:t>
      </w:r>
      <w:r w:rsidRPr="00F76A7C">
        <w:rPr>
          <w:rFonts w:ascii="Arial Narrow" w:hAnsi="Arial Narrow"/>
          <w:szCs w:val="24"/>
          <w:lang w:val="sv-SE"/>
        </w:rPr>
        <w:t xml:space="preserve"> orang guru atau </w:t>
      </w:r>
      <w:r w:rsidRPr="00F76A7C">
        <w:rPr>
          <w:rFonts w:ascii="Arial Narrow" w:hAnsi="Arial Narrow"/>
          <w:szCs w:val="24"/>
        </w:rPr>
        <w:t>67,86</w:t>
      </w:r>
      <w:r w:rsidRPr="00F76A7C">
        <w:rPr>
          <w:rFonts w:ascii="Arial Narrow" w:hAnsi="Arial Narrow"/>
          <w:szCs w:val="24"/>
          <w:lang w:val="sv-SE"/>
        </w:rPr>
        <w:t xml:space="preserve">% dari seluruh guru dengan nilai kategori Kurang (D), sedangkan pada siklus I </w:t>
      </w:r>
      <w:r w:rsidRPr="00F76A7C">
        <w:rPr>
          <w:rFonts w:ascii="Arial Narrow" w:hAnsi="Arial Narrow"/>
          <w:szCs w:val="24"/>
        </w:rPr>
        <w:t xml:space="preserve">ada 4 orang guru atau 14,29% dari jumlah guru dengan nilai kategori D </w:t>
      </w:r>
      <w:r w:rsidRPr="00F76A7C">
        <w:rPr>
          <w:rFonts w:ascii="Arial Narrow" w:hAnsi="Arial Narrow"/>
          <w:szCs w:val="24"/>
          <w:lang w:val="sv-SE"/>
        </w:rPr>
        <w:t>dan siklus II jumlah guru dengan nilai kategori Kurang (D) juga sudah tidak ada lagi</w:t>
      </w:r>
    </w:p>
    <w:p w:rsidR="00AA12C1" w:rsidRDefault="00AA12C1" w:rsidP="00AA12C1">
      <w:pPr>
        <w:spacing w:line="240" w:lineRule="auto"/>
        <w:jc w:val="both"/>
        <w:rPr>
          <w:rFonts w:ascii="Arial Narrow" w:hAnsi="Arial Narrow"/>
          <w:szCs w:val="24"/>
        </w:rPr>
      </w:pPr>
      <w:r w:rsidRPr="00F76A7C">
        <w:rPr>
          <w:rFonts w:ascii="Arial Narrow" w:hAnsi="Arial Narrow"/>
          <w:b/>
          <w:szCs w:val="24"/>
        </w:rPr>
        <w:t>Kata Kunci</w:t>
      </w:r>
      <w:r w:rsidRPr="00F76A7C">
        <w:rPr>
          <w:rFonts w:ascii="Arial Narrow" w:hAnsi="Arial Narrow"/>
          <w:szCs w:val="24"/>
        </w:rPr>
        <w:t>: Kompetensi guru, supervisi akademik</w:t>
      </w:r>
    </w:p>
    <w:p w:rsidR="008F79BD" w:rsidRPr="00F76A7C" w:rsidRDefault="008F79BD" w:rsidP="008F7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b/>
          <w:i/>
          <w:color w:val="212121"/>
          <w:szCs w:val="24"/>
        </w:rPr>
      </w:pPr>
      <w:r w:rsidRPr="00F76A7C">
        <w:rPr>
          <w:rFonts w:ascii="Arial Narrow" w:eastAsia="Times New Roman" w:hAnsi="Arial Narrow"/>
          <w:b/>
          <w:i/>
          <w:color w:val="212121"/>
          <w:szCs w:val="24"/>
        </w:rPr>
        <w:t>A</w:t>
      </w:r>
      <w:r>
        <w:rPr>
          <w:rFonts w:ascii="Arial Narrow" w:eastAsia="Times New Roman" w:hAnsi="Arial Narrow"/>
          <w:b/>
          <w:i/>
          <w:color w:val="212121"/>
          <w:szCs w:val="24"/>
        </w:rPr>
        <w:t>bstract</w:t>
      </w:r>
    </w:p>
    <w:p w:rsidR="008F79BD" w:rsidRPr="00F76A7C" w:rsidRDefault="008F79BD" w:rsidP="008F7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color w:val="212121"/>
          <w:szCs w:val="24"/>
        </w:rPr>
      </w:pPr>
    </w:p>
    <w:p w:rsidR="008F79BD" w:rsidRPr="008F79BD" w:rsidRDefault="008F79BD" w:rsidP="008F7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Cs w:val="24"/>
        </w:rPr>
      </w:pPr>
      <w:r w:rsidRPr="008F79BD">
        <w:rPr>
          <w:rFonts w:ascii="Arial Narrow" w:eastAsia="Times New Roman" w:hAnsi="Arial Narrow"/>
          <w:i/>
          <w:szCs w:val="24"/>
        </w:rPr>
        <w:t xml:space="preserve">The use of teaching materials by teachers in educational units aims to make the learning process run well. The purpose of this study was to determine the improvement of teacher competencies in the use of teaching materials through academic supervision in SMK 1 Peureulak Timur even semester 2017/2018 Academic Year. This research was designed in the form of School Action Research which was planned to be carried out in two cycles, as 28 subjects were teachers at SMK 1 Peureulak Timur, where the researcher was the Head of the Peureulak Timur 1 Vocational High School. The results of the teacher's research that competency values </w:t>
      </w:r>
      <w:r w:rsidRPr="008F79BD">
        <w:rPr>
          <w:rFonts w:eastAsia="Times New Roman"/>
          <w:i/>
          <w:szCs w:val="24"/>
        </w:rPr>
        <w:t>​​</w:t>
      </w:r>
      <w:r w:rsidRPr="008F79BD">
        <w:rPr>
          <w:rFonts w:ascii="Arial Narrow" w:eastAsia="Times New Roman" w:hAnsi="Arial Narrow"/>
          <w:i/>
          <w:szCs w:val="24"/>
        </w:rPr>
        <w:t xml:space="preserve">in the use of teaching materials 91-100 or category A in the initial conditions did not exist, in the first cycle as many as 5 people or 17.86%, while in the second cycle increased to 9 teachers or 32.14%. In the initial conditions there were 3 teachers or 10.71% of the number of teachers having a value between 76-90% with the category Good (B), in the first cycle there were 12 teachers or 42.86% of the total teachers had a value between 76-90 % with the Good category (B), while in the second cycle it increased to 18 teachers or 64.29% of the total teachers. In the initial conditions there were 6 teachers or 21.43% with a value of 60-75 in the category of Enough (C), while in the first cycle there were 7 teachers or 25.00% of the total number of teachers with a value of 60-75 with Enough categories ( C), while in cycle II there is only 1 teacher with a value of 60-75 in the Enough (C) category. In the initial conditions there were 19 teachers or 67.86% of all teachers with the value of the Less category (D), while </w:t>
      </w:r>
      <w:r w:rsidRPr="008F79BD">
        <w:rPr>
          <w:rFonts w:ascii="Arial Narrow" w:eastAsia="Times New Roman" w:hAnsi="Arial Narrow"/>
          <w:i/>
          <w:szCs w:val="24"/>
        </w:rPr>
        <w:lastRenderedPageBreak/>
        <w:t>in the first cycle there were 4 teachers or 14.29% of the number of teachers with the value of category D and cycle II the number of teachers with grades The Less (D) category also no longer exists</w:t>
      </w:r>
    </w:p>
    <w:p w:rsidR="008F79BD" w:rsidRPr="008F79BD" w:rsidRDefault="008F79BD" w:rsidP="008F7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Cs w:val="24"/>
        </w:rPr>
      </w:pPr>
    </w:p>
    <w:p w:rsidR="008F79BD" w:rsidRPr="008F79BD" w:rsidRDefault="008F79BD" w:rsidP="008F79BD">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993"/>
        <w:jc w:val="both"/>
        <w:rPr>
          <w:rFonts w:ascii="Arial Narrow" w:eastAsia="Times New Roman" w:hAnsi="Arial Narrow"/>
          <w:i/>
          <w:szCs w:val="24"/>
        </w:rPr>
      </w:pPr>
      <w:r w:rsidRPr="008F79BD">
        <w:rPr>
          <w:rFonts w:ascii="Arial Narrow" w:eastAsia="Times New Roman" w:hAnsi="Arial Narrow"/>
          <w:b/>
          <w:i/>
          <w:szCs w:val="24"/>
        </w:rPr>
        <w:t>Keywords</w:t>
      </w:r>
      <w:r w:rsidRPr="008F79BD">
        <w:rPr>
          <w:rFonts w:ascii="Arial Narrow" w:eastAsia="Times New Roman" w:hAnsi="Arial Narrow"/>
          <w:i/>
          <w:szCs w:val="24"/>
        </w:rPr>
        <w:tab/>
        <w:t>:Teacher competency in the use of teaching materials, academic supervision</w:t>
      </w:r>
    </w:p>
    <w:p w:rsidR="008F79BD" w:rsidRPr="008F79BD" w:rsidRDefault="008F79BD" w:rsidP="008F79BD">
      <w:pPr>
        <w:pStyle w:val="BodyText3"/>
        <w:tabs>
          <w:tab w:val="left" w:pos="0"/>
          <w:tab w:val="left" w:pos="426"/>
          <w:tab w:val="left" w:pos="1134"/>
          <w:tab w:val="left" w:pos="3119"/>
        </w:tabs>
        <w:spacing w:after="0" w:line="240" w:lineRule="auto"/>
        <w:jc w:val="center"/>
        <w:rPr>
          <w:rFonts w:ascii="Arial Narrow" w:hAnsi="Arial Narrow"/>
          <w:b/>
          <w:sz w:val="24"/>
          <w:szCs w:val="24"/>
        </w:rPr>
      </w:pPr>
    </w:p>
    <w:p w:rsidR="008F79BD" w:rsidRPr="00F76A7C" w:rsidRDefault="008F79BD" w:rsidP="00AA12C1">
      <w:pPr>
        <w:spacing w:line="240" w:lineRule="auto"/>
        <w:jc w:val="both"/>
        <w:rPr>
          <w:rFonts w:ascii="Arial Narrow" w:hAnsi="Arial Narrow"/>
          <w:szCs w:val="24"/>
        </w:rPr>
      </w:pPr>
    </w:p>
    <w:p w:rsidR="00AA12C1" w:rsidRPr="00F76A7C" w:rsidRDefault="00AA12C1" w:rsidP="008F79BD">
      <w:pPr>
        <w:pStyle w:val="BodyText3"/>
        <w:numPr>
          <w:ilvl w:val="0"/>
          <w:numId w:val="6"/>
        </w:numPr>
        <w:spacing w:before="240" w:after="0" w:line="240" w:lineRule="auto"/>
        <w:ind w:left="426" w:hanging="426"/>
        <w:rPr>
          <w:rFonts w:ascii="Arial Narrow" w:hAnsi="Arial Narrow"/>
          <w:b/>
          <w:color w:val="000000"/>
          <w:sz w:val="24"/>
          <w:szCs w:val="24"/>
        </w:rPr>
      </w:pPr>
      <w:r w:rsidRPr="00F76A7C">
        <w:rPr>
          <w:rFonts w:ascii="Arial Narrow" w:hAnsi="Arial Narrow"/>
          <w:b/>
          <w:color w:val="000000"/>
          <w:sz w:val="24"/>
          <w:szCs w:val="24"/>
        </w:rPr>
        <w:t>Pendahuluan</w:t>
      </w:r>
    </w:p>
    <w:p w:rsidR="00AA12C1" w:rsidRPr="00F76A7C" w:rsidRDefault="00AA12C1" w:rsidP="00AA12C1">
      <w:pPr>
        <w:spacing w:after="0" w:line="240" w:lineRule="auto"/>
        <w:ind w:firstLine="709"/>
        <w:jc w:val="both"/>
        <w:rPr>
          <w:rFonts w:ascii="Arial Narrow" w:hAnsi="Arial Narrow"/>
          <w:color w:val="000000"/>
          <w:szCs w:val="24"/>
        </w:rPr>
      </w:pPr>
      <w:r w:rsidRPr="00F76A7C">
        <w:rPr>
          <w:rFonts w:ascii="Arial Narrow" w:hAnsi="Arial Narrow"/>
          <w:bCs/>
          <w:color w:val="000000"/>
          <w:szCs w:val="24"/>
        </w:rPr>
        <w:tab/>
      </w:r>
      <w:r w:rsidRPr="00F76A7C">
        <w:rPr>
          <w:rFonts w:ascii="Arial Narrow" w:hAnsi="Arial Narrow"/>
          <w:color w:val="000000"/>
          <w:szCs w:val="24"/>
        </w:rPr>
        <w:t xml:space="preserve">Pendidikan merupakan investasi dalam pengembangan sumber daya manusia dan dipandang sebagai kebutuhan dasar bagi masyarakat yang ingin maju. Komponen-komponen sistem pendidikan yang mencakup sumber daya manusia dapat digolongkan menjadi dua yaitu: pendidik dan tenaga kependidikan. Guru merupakan salah satu komponen penting dalam mencapai kemajuan pendidikan disamping, siswa, sarana prasarana dan dukungan masyarakat. Berbicara tentang guru secara nasional kualitasnya masih rendah, berdasarkan data Balitbang Depdikbud </w:t>
      </w:r>
      <w:r w:rsidRPr="00F76A7C">
        <w:rPr>
          <w:rFonts w:ascii="Arial Narrow" w:hAnsi="Arial Narrow"/>
          <w:szCs w:val="24"/>
          <w:lang w:val="sv-SE"/>
        </w:rPr>
        <w:t>Jumlah yang dinilai layak mengajar hanya 38 persen.</w:t>
      </w:r>
    </w:p>
    <w:p w:rsidR="00AA12C1" w:rsidRPr="00F76A7C" w:rsidRDefault="00AA12C1" w:rsidP="00AA12C1">
      <w:pPr>
        <w:spacing w:after="0" w:line="240" w:lineRule="auto"/>
        <w:ind w:firstLine="709"/>
        <w:jc w:val="both"/>
        <w:rPr>
          <w:rFonts w:ascii="Arial Narrow" w:hAnsi="Arial Narrow"/>
          <w:color w:val="000000"/>
          <w:szCs w:val="24"/>
        </w:rPr>
      </w:pPr>
      <w:r w:rsidRPr="00F76A7C">
        <w:rPr>
          <w:rFonts w:ascii="Arial Narrow" w:hAnsi="Arial Narrow"/>
          <w:szCs w:val="24"/>
          <w:lang w:val="sv-SE"/>
        </w:rPr>
        <w:t xml:space="preserve">Oleh karena itu guru </w:t>
      </w:r>
      <w:r w:rsidRPr="00F76A7C">
        <w:rPr>
          <w:rFonts w:ascii="Arial Narrow" w:hAnsi="Arial Narrow"/>
          <w:color w:val="000000"/>
          <w:szCs w:val="24"/>
        </w:rPr>
        <w:t xml:space="preserve">sebagai tenaga profesional harus memiliki dan berusaha meningkatkan kompetensinya. </w:t>
      </w:r>
      <w:r w:rsidRPr="00F76A7C">
        <w:rPr>
          <w:rFonts w:ascii="Arial Narrow" w:hAnsi="Arial Narrow"/>
          <w:szCs w:val="24"/>
          <w:lang w:val="sv-SE"/>
        </w:rPr>
        <w:t>Menurut Undang-undang Guru dan Dosen ” Kompetensi adalah seperangkat pengetahuan, keterampilan dan perilaku yang harus dimiliki, dihayati, dan dikuasai oleh guru dalam melaksanakan tugas sebagai tenaga profesional”</w:t>
      </w:r>
      <w:r w:rsidRPr="00F76A7C">
        <w:rPr>
          <w:rFonts w:ascii="Arial Narrow" w:hAnsi="Arial Narrow"/>
          <w:szCs w:val="24"/>
        </w:rPr>
        <w:t xml:space="preserve"> (S</w:t>
      </w:r>
      <w:r w:rsidRPr="00F76A7C">
        <w:rPr>
          <w:rFonts w:ascii="Arial Narrow" w:hAnsi="Arial Narrow"/>
          <w:szCs w:val="24"/>
          <w:lang w:val="sv-SE"/>
        </w:rPr>
        <w:t>embiring, 2006:17</w:t>
      </w:r>
      <w:r w:rsidRPr="00F76A7C">
        <w:rPr>
          <w:rFonts w:ascii="Arial Narrow" w:hAnsi="Arial Narrow"/>
          <w:szCs w:val="24"/>
        </w:rPr>
        <w:t>)</w:t>
      </w:r>
      <w:r w:rsidRPr="00F76A7C">
        <w:rPr>
          <w:rFonts w:ascii="Arial Narrow" w:hAnsi="Arial Narrow"/>
          <w:szCs w:val="24"/>
          <w:lang w:val="sv-SE"/>
        </w:rPr>
        <w:t xml:space="preserve">. Sebagai pendidik profesional guru </w:t>
      </w:r>
      <w:r w:rsidRPr="00F76A7C">
        <w:rPr>
          <w:rFonts w:ascii="Arial Narrow" w:hAnsi="Arial Narrow"/>
          <w:color w:val="000000"/>
          <w:szCs w:val="24"/>
        </w:rPr>
        <w:t xml:space="preserve">harus memiliki dan mengembangkan kompetensi pedagogik, kompetensi kepribadian, kompetensi sosial dan kompetensi professional. </w:t>
      </w:r>
      <w:r w:rsidRPr="00F76A7C">
        <w:rPr>
          <w:rFonts w:ascii="Arial Narrow" w:hAnsi="Arial Narrow"/>
          <w:szCs w:val="24"/>
          <w:lang w:val="sv-SE"/>
        </w:rPr>
        <w:t xml:space="preserve">Kompetensi pedagogik meliputi pemahaman terhadap peserta didik, perancangan dan pelaksanaan pembelajaran, </w:t>
      </w:r>
      <w:r w:rsidRPr="00F76A7C">
        <w:rPr>
          <w:rFonts w:ascii="Arial Narrow" w:hAnsi="Arial Narrow"/>
          <w:szCs w:val="24"/>
        </w:rPr>
        <w:t xml:space="preserve">penggunaan model dan metode pembelajaran, penggunaan bahan ajar, </w:t>
      </w:r>
      <w:r w:rsidRPr="00F76A7C">
        <w:rPr>
          <w:rFonts w:ascii="Arial Narrow" w:hAnsi="Arial Narrow"/>
          <w:szCs w:val="24"/>
          <w:lang w:val="sv-SE"/>
        </w:rPr>
        <w:t>evaluasi hasil belajar dan pengembangan peserta didik untuk mengaktualisasikan berbagai potensi yang dimilikinya</w:t>
      </w:r>
      <w:r w:rsidRPr="00F76A7C">
        <w:rPr>
          <w:rFonts w:ascii="Arial Narrow" w:hAnsi="Arial Narrow"/>
          <w:szCs w:val="24"/>
        </w:rPr>
        <w:t xml:space="preserve"> (</w:t>
      </w:r>
      <w:r w:rsidRPr="00F76A7C">
        <w:rPr>
          <w:rFonts w:ascii="Arial Narrow" w:hAnsi="Arial Narrow"/>
          <w:szCs w:val="24"/>
          <w:lang w:val="sv-SE"/>
        </w:rPr>
        <w:t>Kunandar, 2007: 76</w:t>
      </w:r>
      <w:r w:rsidRPr="00F76A7C">
        <w:rPr>
          <w:rFonts w:ascii="Arial Narrow" w:hAnsi="Arial Narrow"/>
          <w:szCs w:val="24"/>
        </w:rPr>
        <w:t>)</w:t>
      </w:r>
      <w:r w:rsidRPr="00F76A7C">
        <w:rPr>
          <w:rFonts w:ascii="Arial Narrow" w:hAnsi="Arial Narrow"/>
          <w:szCs w:val="24"/>
          <w:lang w:val="sv-SE"/>
        </w:rPr>
        <w:t>.</w:t>
      </w:r>
    </w:p>
    <w:p w:rsidR="00AA12C1" w:rsidRPr="00F76A7C" w:rsidRDefault="00AA12C1" w:rsidP="00AA12C1">
      <w:pPr>
        <w:spacing w:after="0" w:line="240" w:lineRule="auto"/>
        <w:ind w:firstLine="709"/>
        <w:jc w:val="both"/>
        <w:rPr>
          <w:rFonts w:ascii="Arial Narrow" w:hAnsi="Arial Narrow"/>
          <w:color w:val="000000"/>
          <w:szCs w:val="24"/>
        </w:rPr>
      </w:pPr>
      <w:r w:rsidRPr="00F76A7C">
        <w:rPr>
          <w:rFonts w:ascii="Arial Narrow" w:hAnsi="Arial Narrow"/>
          <w:szCs w:val="24"/>
        </w:rPr>
        <w:t>Sasaran supervisi akademik adalah meningkatkan proses pembelajaran untuk meningkatkan mutu proses dan hasil pembelajaran (Djam’an, 1997: 45). Pembelajaran merupakan inti kegiatan sekolah, peristiwa dimana siswa sedang dalam proses belajar. Proses ini banyak faktor yang mempengaruhinya terutama guru dan peserta didik, program kurikulum yang digunakan, buku teks yang dpakai siswa dan gurunya, fasilitas belajar dan media belajar termasuk bahan ajar, kultur sekolah serta lingkungan fisik sosial disekitarnya. Oleh karena luasnya yang mempengaruhi pembelajaran, maka supervisi harus ditujukan untuk memperbaiki dan meningkatkan situasi belajar mengajar.</w:t>
      </w:r>
    </w:p>
    <w:p w:rsidR="00AA12C1" w:rsidRPr="00F76A7C" w:rsidRDefault="00AA12C1" w:rsidP="00AA12C1">
      <w:pPr>
        <w:spacing w:after="0" w:line="240" w:lineRule="auto"/>
        <w:ind w:firstLine="709"/>
        <w:jc w:val="both"/>
        <w:rPr>
          <w:rFonts w:ascii="Arial Narrow" w:hAnsi="Arial Narrow"/>
          <w:color w:val="000000"/>
          <w:szCs w:val="24"/>
        </w:rPr>
      </w:pPr>
      <w:r w:rsidRPr="00F76A7C">
        <w:rPr>
          <w:rFonts w:ascii="Arial Narrow" w:hAnsi="Arial Narrow"/>
          <w:color w:val="000000"/>
          <w:szCs w:val="24"/>
        </w:rPr>
        <w:t xml:space="preserve">Penggunaan bahan ajar oleh  guru  pada satuan pendidikan  bertujuan agar proses  pembelajaran berlangsung secara interaktif, inspiratif, menyenangkan, menantang, memotivasi peserta didik. Selain itu pula untuk berpartisipasi aktif, serta memberikan ruang yang cukup bagi prakarsa, kreativitas,  dan kemandirian sesuai dengan bakat, minat dan perkembangan fisik serta psikologis peserta didik.  Masalah yang terjadi di lapangan masih ditemukan adanya guru  yang tidak atau belum  menggunakan bahan ajar dalam proses pembelajaran. Langkah-langkah kegiatan pembelajarannya masih dangkal akan penggunaan bahan ajar. </w:t>
      </w:r>
    </w:p>
    <w:p w:rsidR="00AA12C1" w:rsidRPr="00F76A7C" w:rsidRDefault="00AA12C1" w:rsidP="00AA12C1">
      <w:pPr>
        <w:spacing w:after="0" w:line="240" w:lineRule="auto"/>
        <w:ind w:firstLine="709"/>
        <w:jc w:val="both"/>
        <w:rPr>
          <w:rFonts w:ascii="Arial Narrow" w:hAnsi="Arial Narrow"/>
          <w:color w:val="000000"/>
          <w:szCs w:val="24"/>
        </w:rPr>
      </w:pPr>
      <w:r w:rsidRPr="00F76A7C">
        <w:rPr>
          <w:rFonts w:ascii="Arial Narrow" w:hAnsi="Arial Narrow"/>
          <w:szCs w:val="24"/>
          <w:lang w:val="sv-SE"/>
        </w:rPr>
        <w:t xml:space="preserve">Dari jumlah guru </w:t>
      </w:r>
      <w:r w:rsidRPr="00F76A7C">
        <w:rPr>
          <w:rFonts w:ascii="Arial Narrow" w:hAnsi="Arial Narrow"/>
          <w:szCs w:val="24"/>
        </w:rPr>
        <w:t>SMKN 1 Peureulak Timur Kabupaten Aceh Timur</w:t>
      </w:r>
      <w:r w:rsidRPr="00F76A7C">
        <w:rPr>
          <w:rFonts w:ascii="Arial Narrow" w:hAnsi="Arial Narrow"/>
          <w:szCs w:val="24"/>
          <w:lang w:val="sv-SE"/>
        </w:rPr>
        <w:t xml:space="preserve"> sebanyak </w:t>
      </w:r>
      <w:r w:rsidRPr="00F76A7C">
        <w:rPr>
          <w:rFonts w:ascii="Arial Narrow" w:hAnsi="Arial Narrow"/>
          <w:szCs w:val="24"/>
        </w:rPr>
        <w:t>28</w:t>
      </w:r>
      <w:r w:rsidRPr="00F76A7C">
        <w:rPr>
          <w:rFonts w:ascii="Arial Narrow" w:hAnsi="Arial Narrow"/>
          <w:szCs w:val="24"/>
          <w:lang w:val="sv-SE"/>
        </w:rPr>
        <w:t xml:space="preserve"> orang, hanya </w:t>
      </w:r>
      <w:r w:rsidRPr="00F76A7C">
        <w:rPr>
          <w:rFonts w:ascii="Arial Narrow" w:hAnsi="Arial Narrow"/>
          <w:szCs w:val="24"/>
        </w:rPr>
        <w:t>3</w:t>
      </w:r>
      <w:r w:rsidRPr="00F76A7C">
        <w:rPr>
          <w:rFonts w:ascii="Arial Narrow" w:hAnsi="Arial Narrow"/>
          <w:szCs w:val="24"/>
          <w:lang w:val="sv-SE"/>
        </w:rPr>
        <w:t xml:space="preserve"> orang guru (</w:t>
      </w:r>
      <w:r w:rsidRPr="00F76A7C">
        <w:rPr>
          <w:rFonts w:ascii="Arial Narrow" w:hAnsi="Arial Narrow"/>
          <w:szCs w:val="24"/>
        </w:rPr>
        <w:t>10,71</w:t>
      </w:r>
      <w:r w:rsidRPr="00F76A7C">
        <w:rPr>
          <w:rFonts w:ascii="Arial Narrow" w:hAnsi="Arial Narrow"/>
          <w:szCs w:val="24"/>
          <w:lang w:val="sv-SE"/>
        </w:rPr>
        <w:t xml:space="preserve">%) dengan nilai  kategori Baik (B), </w:t>
      </w:r>
      <w:r w:rsidRPr="00F76A7C">
        <w:rPr>
          <w:rFonts w:ascii="Arial Narrow" w:hAnsi="Arial Narrow"/>
          <w:szCs w:val="24"/>
        </w:rPr>
        <w:t>6</w:t>
      </w:r>
      <w:r w:rsidRPr="00F76A7C">
        <w:rPr>
          <w:rFonts w:ascii="Arial Narrow" w:hAnsi="Arial Narrow"/>
          <w:szCs w:val="24"/>
          <w:lang w:val="sv-SE"/>
        </w:rPr>
        <w:t xml:space="preserve"> orang guru (</w:t>
      </w:r>
      <w:r w:rsidRPr="00F76A7C">
        <w:rPr>
          <w:rFonts w:ascii="Arial Narrow" w:hAnsi="Arial Narrow"/>
          <w:szCs w:val="24"/>
        </w:rPr>
        <w:t>21,43</w:t>
      </w:r>
      <w:r w:rsidRPr="00F76A7C">
        <w:rPr>
          <w:rFonts w:ascii="Arial Narrow" w:hAnsi="Arial Narrow"/>
          <w:szCs w:val="24"/>
          <w:lang w:val="sv-SE"/>
        </w:rPr>
        <w:t xml:space="preserve">%) dengan nilai kategori Cukup (C) dan sisanya </w:t>
      </w:r>
      <w:r w:rsidRPr="00F76A7C">
        <w:rPr>
          <w:rFonts w:ascii="Arial Narrow" w:hAnsi="Arial Narrow"/>
          <w:szCs w:val="24"/>
        </w:rPr>
        <w:t>19</w:t>
      </w:r>
      <w:r w:rsidRPr="00F76A7C">
        <w:rPr>
          <w:rFonts w:ascii="Arial Narrow" w:hAnsi="Arial Narrow"/>
          <w:szCs w:val="24"/>
          <w:lang w:val="sv-SE"/>
        </w:rPr>
        <w:t xml:space="preserve"> orang guru (</w:t>
      </w:r>
      <w:r w:rsidRPr="00F76A7C">
        <w:rPr>
          <w:rFonts w:ascii="Arial Narrow" w:hAnsi="Arial Narrow"/>
          <w:szCs w:val="24"/>
        </w:rPr>
        <w:t>67,86</w:t>
      </w:r>
      <w:r w:rsidRPr="00F76A7C">
        <w:rPr>
          <w:rFonts w:ascii="Arial Narrow" w:hAnsi="Arial Narrow"/>
          <w:szCs w:val="24"/>
          <w:lang w:val="sv-SE"/>
        </w:rPr>
        <w:t>%) dengan nilai kategori Kurang (D)</w:t>
      </w:r>
      <w:r w:rsidRPr="00F76A7C">
        <w:rPr>
          <w:rFonts w:ascii="Arial Narrow" w:hAnsi="Arial Narrow"/>
          <w:szCs w:val="24"/>
        </w:rPr>
        <w:t xml:space="preserve"> terhadap penggunaan bahan ajar pada kegiatan pembelajaran</w:t>
      </w:r>
      <w:r w:rsidRPr="00F76A7C">
        <w:rPr>
          <w:rFonts w:ascii="Arial Narrow" w:hAnsi="Arial Narrow"/>
          <w:szCs w:val="24"/>
          <w:lang w:val="sv-SE"/>
        </w:rPr>
        <w:t>.</w:t>
      </w:r>
    </w:p>
    <w:p w:rsidR="00AA12C1" w:rsidRPr="00F76A7C" w:rsidRDefault="00AA12C1" w:rsidP="00AA12C1">
      <w:pPr>
        <w:spacing w:after="0" w:line="240" w:lineRule="auto"/>
        <w:ind w:firstLine="709"/>
        <w:jc w:val="both"/>
        <w:rPr>
          <w:rFonts w:ascii="Arial Narrow" w:hAnsi="Arial Narrow"/>
          <w:color w:val="000000"/>
          <w:szCs w:val="24"/>
        </w:rPr>
      </w:pPr>
      <w:r w:rsidRPr="00F76A7C">
        <w:rPr>
          <w:rFonts w:ascii="Arial Narrow" w:hAnsi="Arial Narrow"/>
          <w:bCs/>
          <w:szCs w:val="24"/>
          <w:lang w:val="sv-SE"/>
        </w:rPr>
        <w:t>Kondisi demikian disebabkan karena sebagian besar guru</w:t>
      </w:r>
      <w:r w:rsidRPr="00F76A7C">
        <w:rPr>
          <w:rFonts w:ascii="Arial Narrow" w:hAnsi="Arial Narrow"/>
          <w:bCs/>
          <w:szCs w:val="24"/>
        </w:rPr>
        <w:t xml:space="preserve"> belum menggunakan bahan ajar, sebagian lagi guru bersifat monotondalam menggunakan bahan ajar yang epektif.</w:t>
      </w:r>
      <w:r w:rsidRPr="00F76A7C">
        <w:rPr>
          <w:rFonts w:ascii="Arial Narrow" w:hAnsi="Arial Narrow"/>
          <w:bCs/>
          <w:szCs w:val="24"/>
          <w:lang w:val="sv-SE"/>
        </w:rPr>
        <w:t xml:space="preserve"> Selain itu  guru malas untuk </w:t>
      </w:r>
      <w:r w:rsidRPr="00F76A7C">
        <w:rPr>
          <w:rFonts w:ascii="Arial Narrow" w:hAnsi="Arial Narrow"/>
          <w:bCs/>
          <w:szCs w:val="24"/>
        </w:rPr>
        <w:t>membuat dan menggunakan bahan ajar, jika menggunakan bahan ajar tidak singkronnya antara materi dengan bahan ajarnya.</w:t>
      </w:r>
    </w:p>
    <w:p w:rsidR="00AA12C1" w:rsidRPr="00F76A7C" w:rsidRDefault="00AA12C1" w:rsidP="00AA12C1">
      <w:pPr>
        <w:spacing w:after="0" w:line="240" w:lineRule="auto"/>
        <w:ind w:firstLine="709"/>
        <w:jc w:val="both"/>
        <w:rPr>
          <w:rFonts w:ascii="Arial Narrow" w:hAnsi="Arial Narrow"/>
          <w:szCs w:val="24"/>
        </w:rPr>
      </w:pPr>
      <w:r w:rsidRPr="00F76A7C">
        <w:rPr>
          <w:rFonts w:ascii="Arial Narrow" w:hAnsi="Arial Narrow"/>
          <w:szCs w:val="24"/>
          <w:lang w:val="sv-SE"/>
        </w:rPr>
        <w:lastRenderedPageBreak/>
        <w:t>Berdasarkan permasalahan di atas penulis mmelakukan penelitian dengan judul ”</w:t>
      </w:r>
      <w:r w:rsidRPr="00F76A7C">
        <w:rPr>
          <w:rFonts w:ascii="Arial Narrow" w:hAnsi="Arial Narrow"/>
          <w:bCs/>
          <w:noProof/>
          <w:szCs w:val="24"/>
        </w:rPr>
        <w:t>Meningkatkan Kompetensi Guru Dalam Penggunaan Bahan Ajar Melalui Supervisi Akademik Pada SMKN 1 Peureulak Timur Semester Genap Tahun Pelajaran 2017/2018”</w:t>
      </w:r>
    </w:p>
    <w:p w:rsidR="00AA12C1" w:rsidRPr="00F76A7C" w:rsidRDefault="00AA12C1" w:rsidP="00AA12C1">
      <w:pPr>
        <w:tabs>
          <w:tab w:val="left" w:pos="1134"/>
        </w:tabs>
        <w:spacing w:after="0" w:line="240" w:lineRule="auto"/>
        <w:rPr>
          <w:rFonts w:ascii="Arial Narrow" w:hAnsi="Arial Narrow"/>
          <w:b/>
          <w:bCs/>
          <w:szCs w:val="24"/>
        </w:rPr>
      </w:pPr>
    </w:p>
    <w:p w:rsidR="00AA12C1" w:rsidRPr="008F79BD" w:rsidRDefault="00AA12C1" w:rsidP="008F79BD">
      <w:pPr>
        <w:pStyle w:val="ListParagraph"/>
        <w:numPr>
          <w:ilvl w:val="0"/>
          <w:numId w:val="6"/>
        </w:numPr>
        <w:spacing w:after="0" w:line="240" w:lineRule="auto"/>
        <w:ind w:left="426" w:hanging="426"/>
        <w:rPr>
          <w:rFonts w:ascii="Arial Narrow" w:hAnsi="Arial Narrow"/>
          <w:b/>
          <w:bCs/>
          <w:szCs w:val="24"/>
        </w:rPr>
      </w:pPr>
      <w:r w:rsidRPr="008F79BD">
        <w:rPr>
          <w:rFonts w:ascii="Arial Narrow" w:hAnsi="Arial Narrow"/>
          <w:b/>
          <w:bCs/>
          <w:szCs w:val="24"/>
        </w:rPr>
        <w:t>Kajian Pustaka</w:t>
      </w:r>
    </w:p>
    <w:p w:rsidR="00AA12C1" w:rsidRPr="008F79BD" w:rsidRDefault="00AA12C1" w:rsidP="008F79BD">
      <w:pPr>
        <w:pStyle w:val="ListParagraph"/>
        <w:numPr>
          <w:ilvl w:val="0"/>
          <w:numId w:val="7"/>
        </w:numPr>
        <w:spacing w:after="0" w:line="240" w:lineRule="auto"/>
        <w:rPr>
          <w:rFonts w:ascii="Arial Narrow" w:hAnsi="Arial Narrow"/>
          <w:b/>
          <w:bCs/>
          <w:szCs w:val="24"/>
        </w:rPr>
      </w:pPr>
      <w:r w:rsidRPr="008F79BD">
        <w:rPr>
          <w:rFonts w:ascii="Arial Narrow" w:hAnsi="Arial Narrow"/>
          <w:b/>
          <w:bCs/>
          <w:szCs w:val="24"/>
        </w:rPr>
        <w:t>Macam-Macam Kompetensi</w:t>
      </w:r>
    </w:p>
    <w:p w:rsidR="00AA12C1" w:rsidRPr="00F76A7C" w:rsidRDefault="00AA12C1" w:rsidP="00AA12C1">
      <w:pPr>
        <w:pStyle w:val="ListParagraph"/>
        <w:numPr>
          <w:ilvl w:val="0"/>
          <w:numId w:val="5"/>
        </w:numPr>
        <w:spacing w:after="0" w:line="240" w:lineRule="auto"/>
        <w:jc w:val="both"/>
        <w:rPr>
          <w:rFonts w:ascii="Arial Narrow" w:hAnsi="Arial Narrow"/>
          <w:szCs w:val="24"/>
          <w:lang w:val="nb-NO"/>
        </w:rPr>
      </w:pPr>
      <w:r w:rsidRPr="00F76A7C">
        <w:rPr>
          <w:rFonts w:ascii="Arial Narrow" w:hAnsi="Arial Narrow"/>
          <w:szCs w:val="24"/>
          <w:lang w:val="nb-NO"/>
        </w:rPr>
        <w:t>Kompetensi Pedagogik</w:t>
      </w:r>
    </w:p>
    <w:p w:rsidR="00AA12C1" w:rsidRPr="00F76A7C" w:rsidRDefault="00AA12C1" w:rsidP="00AA12C1">
      <w:pPr>
        <w:pStyle w:val="ListParagraph"/>
        <w:spacing w:after="0" w:line="240" w:lineRule="auto"/>
        <w:ind w:left="1080"/>
        <w:jc w:val="both"/>
        <w:rPr>
          <w:rFonts w:ascii="Arial Narrow" w:hAnsi="Arial Narrow"/>
          <w:szCs w:val="24"/>
          <w:lang w:val="nb-NO"/>
        </w:rPr>
      </w:pPr>
      <w:r w:rsidRPr="00F76A7C">
        <w:rPr>
          <w:rFonts w:ascii="Arial Narrow" w:hAnsi="Arial Narrow"/>
          <w:szCs w:val="24"/>
          <w:lang w:val="nb-NO"/>
        </w:rPr>
        <w:t>Kompetensi pedagogik adalah mengelola pembelajaran peserta didik yang meliputi pemahaman terhadap peserta didik, perencanaan dan pelaksanaan pembelajaran, evaluasi hasil belajar dan pengembangan peserta didik untuk mengaktualisasikan berbagai potensi yang dimilikinya</w:t>
      </w:r>
      <w:r w:rsidRPr="00F76A7C">
        <w:rPr>
          <w:rFonts w:ascii="Arial Narrow" w:hAnsi="Arial Narrow"/>
          <w:szCs w:val="24"/>
          <w:lang w:val="id-ID"/>
        </w:rPr>
        <w:t xml:space="preserve"> (</w:t>
      </w:r>
      <w:r w:rsidRPr="00F76A7C">
        <w:rPr>
          <w:rFonts w:ascii="Arial Narrow" w:hAnsi="Arial Narrow"/>
          <w:szCs w:val="24"/>
          <w:lang w:val="sv-SE"/>
        </w:rPr>
        <w:t>Mulyasa, E, 2006: 75</w:t>
      </w:r>
      <w:r w:rsidRPr="00F76A7C">
        <w:rPr>
          <w:rFonts w:ascii="Arial Narrow" w:hAnsi="Arial Narrow"/>
          <w:szCs w:val="24"/>
          <w:lang w:val="id-ID"/>
        </w:rPr>
        <w:t>)</w:t>
      </w:r>
      <w:r w:rsidRPr="00F76A7C">
        <w:rPr>
          <w:rFonts w:ascii="Arial Narrow" w:hAnsi="Arial Narrow"/>
          <w:szCs w:val="24"/>
          <w:lang w:val="nb-NO"/>
        </w:rPr>
        <w:t>.</w:t>
      </w:r>
    </w:p>
    <w:p w:rsidR="00AA12C1" w:rsidRPr="00F76A7C" w:rsidRDefault="00AA12C1" w:rsidP="00AA12C1">
      <w:pPr>
        <w:pStyle w:val="ListParagraph"/>
        <w:numPr>
          <w:ilvl w:val="0"/>
          <w:numId w:val="5"/>
        </w:numPr>
        <w:spacing w:after="0" w:line="240" w:lineRule="auto"/>
        <w:jc w:val="both"/>
        <w:rPr>
          <w:rFonts w:ascii="Arial Narrow" w:hAnsi="Arial Narrow"/>
          <w:szCs w:val="24"/>
          <w:lang w:val="nb-NO"/>
        </w:rPr>
      </w:pPr>
      <w:r w:rsidRPr="00F76A7C">
        <w:rPr>
          <w:rFonts w:ascii="Arial Narrow" w:hAnsi="Arial Narrow"/>
          <w:szCs w:val="24"/>
          <w:lang w:val="nb-NO"/>
        </w:rPr>
        <w:t>Kompetensi Kepribadian.</w:t>
      </w:r>
    </w:p>
    <w:p w:rsidR="00AA12C1" w:rsidRPr="00F76A7C" w:rsidRDefault="00AA12C1" w:rsidP="00AA12C1">
      <w:pPr>
        <w:spacing w:after="0" w:line="240" w:lineRule="auto"/>
        <w:ind w:left="1080"/>
        <w:jc w:val="both"/>
        <w:rPr>
          <w:rFonts w:ascii="Arial Narrow" w:hAnsi="Arial Narrow"/>
          <w:szCs w:val="24"/>
        </w:rPr>
      </w:pPr>
      <w:r w:rsidRPr="00F76A7C">
        <w:rPr>
          <w:rFonts w:ascii="Arial Narrow" w:hAnsi="Arial Narrow"/>
          <w:szCs w:val="24"/>
          <w:lang w:val="nb-NO"/>
        </w:rPr>
        <w:t>Kompetensi kepribadian adalah kemampuan pribadi guru yang   mantap, stabil, dewasa, arif, berwibawa, berakhlak mulia dan  menjadi contoh  teladan bagi  para siswa, baik disekolah maupun di luar sekolah</w:t>
      </w:r>
      <w:r w:rsidRPr="00F76A7C">
        <w:rPr>
          <w:rFonts w:ascii="Arial Narrow" w:hAnsi="Arial Narrow"/>
          <w:szCs w:val="24"/>
        </w:rPr>
        <w:t xml:space="preserve"> (</w:t>
      </w:r>
      <w:r w:rsidRPr="00F76A7C">
        <w:rPr>
          <w:rFonts w:ascii="Arial Narrow" w:hAnsi="Arial Narrow"/>
          <w:szCs w:val="24"/>
          <w:lang w:val="pt-BR"/>
        </w:rPr>
        <w:t>Aqib, Z</w:t>
      </w:r>
      <w:r w:rsidRPr="00F76A7C">
        <w:rPr>
          <w:rFonts w:ascii="Arial Narrow" w:hAnsi="Arial Narrow"/>
          <w:szCs w:val="24"/>
        </w:rPr>
        <w:t xml:space="preserve">, </w:t>
      </w:r>
      <w:r w:rsidRPr="00F76A7C">
        <w:rPr>
          <w:rFonts w:ascii="Arial Narrow" w:hAnsi="Arial Narrow"/>
          <w:szCs w:val="24"/>
          <w:lang w:val="it-IT"/>
        </w:rPr>
        <w:t>2007: 46</w:t>
      </w:r>
      <w:r w:rsidRPr="00F76A7C">
        <w:rPr>
          <w:rFonts w:ascii="Arial Narrow" w:hAnsi="Arial Narrow"/>
          <w:szCs w:val="24"/>
        </w:rPr>
        <w:t>)</w:t>
      </w:r>
    </w:p>
    <w:p w:rsidR="00AA12C1" w:rsidRPr="00F76A7C" w:rsidRDefault="00AA12C1" w:rsidP="00AA12C1">
      <w:pPr>
        <w:numPr>
          <w:ilvl w:val="0"/>
          <w:numId w:val="5"/>
        </w:numPr>
        <w:spacing w:after="0" w:line="240" w:lineRule="auto"/>
        <w:jc w:val="both"/>
        <w:rPr>
          <w:rFonts w:ascii="Arial Narrow" w:hAnsi="Arial Narrow"/>
          <w:szCs w:val="24"/>
          <w:lang w:val="nb-NO"/>
        </w:rPr>
      </w:pPr>
      <w:r w:rsidRPr="00F76A7C">
        <w:rPr>
          <w:rFonts w:ascii="Arial Narrow" w:hAnsi="Arial Narrow"/>
          <w:szCs w:val="24"/>
          <w:lang w:val="nb-NO"/>
        </w:rPr>
        <w:t>Kompetensi Sosial</w:t>
      </w:r>
    </w:p>
    <w:p w:rsidR="00AA12C1" w:rsidRPr="00F76A7C" w:rsidRDefault="00AA12C1" w:rsidP="00AA12C1">
      <w:pPr>
        <w:tabs>
          <w:tab w:val="left" w:pos="1418"/>
        </w:tabs>
        <w:spacing w:after="0" w:line="240" w:lineRule="auto"/>
        <w:ind w:left="1080"/>
        <w:jc w:val="both"/>
        <w:rPr>
          <w:rFonts w:ascii="Arial Narrow" w:hAnsi="Arial Narrow"/>
          <w:szCs w:val="24"/>
          <w:lang w:val="nb-NO"/>
        </w:rPr>
      </w:pPr>
      <w:r w:rsidRPr="00F76A7C">
        <w:rPr>
          <w:rFonts w:ascii="Arial Narrow" w:hAnsi="Arial Narrow"/>
          <w:szCs w:val="24"/>
          <w:lang w:val="nb-NO"/>
        </w:rPr>
        <w:t>Kompetensi sosial adalah kemampuan guru sebagai bagian dari masyarakat untuk bergaul secara efektif dan harmonis dengan peserta didik, sesama pendidik, tenaga kependidikan, orang tua dan wali siswa dan masayarakat disekitarnya</w:t>
      </w:r>
      <w:r w:rsidRPr="00F76A7C">
        <w:rPr>
          <w:rFonts w:ascii="Arial Narrow" w:hAnsi="Arial Narrow"/>
          <w:szCs w:val="24"/>
        </w:rPr>
        <w:t xml:space="preserve"> (Aqib, 46)</w:t>
      </w:r>
      <w:r w:rsidRPr="00F76A7C">
        <w:rPr>
          <w:rFonts w:ascii="Arial Narrow" w:hAnsi="Arial Narrow"/>
          <w:szCs w:val="24"/>
          <w:lang w:val="nb-NO"/>
        </w:rPr>
        <w:t>.</w:t>
      </w:r>
    </w:p>
    <w:p w:rsidR="00AA12C1" w:rsidRPr="00F76A7C" w:rsidRDefault="00AA12C1" w:rsidP="00AA12C1">
      <w:pPr>
        <w:numPr>
          <w:ilvl w:val="0"/>
          <w:numId w:val="5"/>
        </w:numPr>
        <w:spacing w:after="0" w:line="240" w:lineRule="auto"/>
        <w:jc w:val="both"/>
        <w:rPr>
          <w:rFonts w:ascii="Arial Narrow" w:hAnsi="Arial Narrow"/>
          <w:szCs w:val="24"/>
          <w:lang w:val="nb-NO"/>
        </w:rPr>
      </w:pPr>
      <w:r w:rsidRPr="00F76A7C">
        <w:rPr>
          <w:rFonts w:ascii="Arial Narrow" w:hAnsi="Arial Narrow"/>
          <w:szCs w:val="24"/>
          <w:lang w:val="nb-NO"/>
        </w:rPr>
        <w:t>Kompetensi Profesional</w:t>
      </w:r>
    </w:p>
    <w:p w:rsidR="00AA12C1" w:rsidRPr="00F76A7C" w:rsidRDefault="00AA12C1" w:rsidP="00AA12C1">
      <w:pPr>
        <w:spacing w:after="0" w:line="240" w:lineRule="auto"/>
        <w:ind w:left="1080"/>
        <w:jc w:val="both"/>
        <w:rPr>
          <w:rFonts w:ascii="Arial Narrow" w:hAnsi="Arial Narrow"/>
          <w:szCs w:val="24"/>
          <w:lang w:val="nb-NO"/>
        </w:rPr>
      </w:pPr>
      <w:r w:rsidRPr="00F76A7C">
        <w:rPr>
          <w:rFonts w:ascii="Arial Narrow" w:hAnsi="Arial Narrow"/>
          <w:szCs w:val="24"/>
          <w:lang w:val="nb-NO"/>
        </w:rPr>
        <w:t>Kompetensi profesional adalah seperangkat kemampuan yang harus dimiliki oleh seorang guru agar dalam melaksanakan proses pembelajaran berhasil dengan baik</w:t>
      </w:r>
      <w:r w:rsidRPr="00F76A7C">
        <w:rPr>
          <w:rFonts w:ascii="Arial Narrow" w:hAnsi="Arial Narrow"/>
          <w:szCs w:val="24"/>
        </w:rPr>
        <w:t xml:space="preserve"> (</w:t>
      </w:r>
      <w:r w:rsidRPr="00F76A7C">
        <w:rPr>
          <w:rFonts w:ascii="Arial Narrow" w:hAnsi="Arial Narrow"/>
          <w:szCs w:val="24"/>
          <w:lang w:val="it-IT"/>
        </w:rPr>
        <w:t>Uno, B</w:t>
      </w:r>
      <w:r w:rsidRPr="00F76A7C">
        <w:rPr>
          <w:rFonts w:ascii="Arial Narrow" w:hAnsi="Arial Narrow"/>
          <w:szCs w:val="24"/>
        </w:rPr>
        <w:t xml:space="preserve">, </w:t>
      </w:r>
      <w:r w:rsidRPr="00F76A7C">
        <w:rPr>
          <w:rFonts w:ascii="Arial Narrow" w:hAnsi="Arial Narrow"/>
          <w:szCs w:val="24"/>
          <w:lang w:val="it-IT"/>
        </w:rPr>
        <w:t>2007</w:t>
      </w:r>
      <w:r w:rsidRPr="00F76A7C">
        <w:rPr>
          <w:rFonts w:ascii="Arial Narrow" w:hAnsi="Arial Narrow"/>
          <w:szCs w:val="24"/>
        </w:rPr>
        <w:t>:</w:t>
      </w:r>
      <w:r w:rsidRPr="00F76A7C">
        <w:rPr>
          <w:rFonts w:ascii="Arial Narrow" w:hAnsi="Arial Narrow"/>
          <w:szCs w:val="24"/>
          <w:lang w:val="it-IT"/>
        </w:rPr>
        <w:t xml:space="preserve"> 18</w:t>
      </w:r>
      <w:r w:rsidRPr="00F76A7C">
        <w:rPr>
          <w:rFonts w:ascii="Arial Narrow" w:hAnsi="Arial Narrow"/>
          <w:szCs w:val="24"/>
        </w:rPr>
        <w:t>)</w:t>
      </w:r>
    </w:p>
    <w:p w:rsidR="00AA12C1" w:rsidRPr="008F79BD" w:rsidRDefault="00AA12C1" w:rsidP="008F79BD">
      <w:pPr>
        <w:pStyle w:val="ListParagraph"/>
        <w:numPr>
          <w:ilvl w:val="0"/>
          <w:numId w:val="7"/>
        </w:numPr>
        <w:spacing w:before="240" w:after="0" w:line="240" w:lineRule="auto"/>
        <w:jc w:val="both"/>
        <w:rPr>
          <w:rFonts w:ascii="Arial Narrow" w:hAnsi="Arial Narrow"/>
          <w:b/>
          <w:bCs/>
          <w:szCs w:val="24"/>
          <w:lang w:val="fi-FI"/>
        </w:rPr>
      </w:pPr>
      <w:r w:rsidRPr="008F79BD">
        <w:rPr>
          <w:rFonts w:ascii="Arial Narrow" w:hAnsi="Arial Narrow"/>
          <w:b/>
          <w:bCs/>
          <w:szCs w:val="24"/>
          <w:lang w:val="fi-FI"/>
        </w:rPr>
        <w:t xml:space="preserve">Pengertian </w:t>
      </w:r>
      <w:r w:rsidRPr="008F79BD">
        <w:rPr>
          <w:rFonts w:ascii="Arial Narrow" w:hAnsi="Arial Narrow"/>
          <w:b/>
          <w:bCs/>
          <w:szCs w:val="24"/>
        </w:rPr>
        <w:t>Bahan ajar</w:t>
      </w:r>
    </w:p>
    <w:p w:rsidR="00AA12C1" w:rsidRPr="00F76A7C" w:rsidRDefault="005B0503" w:rsidP="00AA12C1">
      <w:pPr>
        <w:spacing w:after="0" w:line="240" w:lineRule="auto"/>
        <w:ind w:firstLine="567"/>
        <w:jc w:val="both"/>
        <w:rPr>
          <w:rFonts w:ascii="Arial Narrow" w:eastAsia="Times New Roman" w:hAnsi="Arial Narrow"/>
          <w:iCs/>
          <w:szCs w:val="24"/>
          <w:lang w:eastAsia="id-ID"/>
        </w:rPr>
      </w:pPr>
      <w:hyperlink r:id="rId7" w:tooltip="Pengertian Bahan Ajar Menurut Ahli" w:history="1">
        <w:r w:rsidR="00AA12C1" w:rsidRPr="008F79BD">
          <w:rPr>
            <w:rStyle w:val="Strong"/>
            <w:rFonts w:ascii="Arial Narrow" w:hAnsi="Arial Narrow"/>
            <w:b w:val="0"/>
            <w:szCs w:val="24"/>
          </w:rPr>
          <w:t>Pengertian bahan ajar</w:t>
        </w:r>
      </w:hyperlink>
      <w:r w:rsidR="00AA12C1" w:rsidRPr="008F79BD">
        <w:rPr>
          <w:rFonts w:ascii="Arial Narrow" w:hAnsi="Arial Narrow"/>
          <w:b/>
          <w:szCs w:val="24"/>
        </w:rPr>
        <w:t xml:space="preserve"> </w:t>
      </w:r>
      <w:r w:rsidR="00AA12C1" w:rsidRPr="00F76A7C">
        <w:rPr>
          <w:rFonts w:ascii="Arial Narrow" w:hAnsi="Arial Narrow"/>
          <w:szCs w:val="24"/>
        </w:rPr>
        <w:t>adalah segala bentuk bahan yang digunakan untuk membantu guru atau instruktur dalam melaksanakan proses pembelajaran (Faizal, 2010: 29). Bahan yang dimaksudkan dapat berupa bahan tertulis maupun tidak tertulis. Pandangan dari ahli lainnya mengatakan bahwa bahan ajar adalah seperangkat materi yang disusun secara sistematis, baik tertulis maupun tidak tertulis, sehingga tercipta suatu lingkungan atau suasana yang memungkinkan siswa belajar. Bahan ajar merupakan bahan-bahan atau materi pelajaran yang disusun secara sistematis, yang digunakan guru dan peserta didik dalam proses pembelajaran (</w:t>
      </w:r>
      <w:r w:rsidR="00AA12C1" w:rsidRPr="00F76A7C">
        <w:rPr>
          <w:rFonts w:ascii="Arial Narrow" w:hAnsi="Arial Narrow"/>
          <w:szCs w:val="24"/>
          <w:lang w:val="it-IT"/>
        </w:rPr>
        <w:t>Uno, B</w:t>
      </w:r>
      <w:r w:rsidR="00AA12C1" w:rsidRPr="00F76A7C">
        <w:rPr>
          <w:rFonts w:ascii="Arial Narrow" w:hAnsi="Arial Narrow"/>
          <w:szCs w:val="24"/>
        </w:rPr>
        <w:t>, 31).</w:t>
      </w:r>
    </w:p>
    <w:p w:rsidR="00AA12C1" w:rsidRPr="00F76A7C" w:rsidRDefault="00AA12C1" w:rsidP="00AA12C1">
      <w:pPr>
        <w:spacing w:after="0" w:line="240" w:lineRule="auto"/>
        <w:ind w:firstLine="567"/>
        <w:jc w:val="both"/>
        <w:rPr>
          <w:rFonts w:ascii="Arial Narrow" w:eastAsia="Times New Roman" w:hAnsi="Arial Narrow"/>
          <w:iCs/>
          <w:szCs w:val="24"/>
          <w:lang w:eastAsia="id-ID"/>
        </w:rPr>
      </w:pPr>
      <w:r w:rsidRPr="008F79BD">
        <w:rPr>
          <w:rStyle w:val="Strong"/>
          <w:rFonts w:ascii="Arial Narrow" w:hAnsi="Arial Narrow"/>
          <w:b w:val="0"/>
          <w:szCs w:val="24"/>
        </w:rPr>
        <w:t>Jenis bahan ajar</w:t>
      </w:r>
      <w:r w:rsidRPr="00F76A7C">
        <w:rPr>
          <w:rFonts w:ascii="Arial Narrow" w:hAnsi="Arial Narrow"/>
          <w:szCs w:val="24"/>
        </w:rPr>
        <w:t xml:space="preserve"> dibedakan atas beberapa kriteria pengelompokan. Jenis bahan ajar berdasarkan subjeknya terdiri dari dua jenis antara lain: (a) bahan ajar yang sengaja dirancang untuk belajar, seperti buku, handouts, LKS dan modul; (b) bahan ajar yang tidak dirancang namun dapat dimanfaatkan untuk belajar, misalnya kliping, koran, film, iklan atau berita. Jika ditinjau dari fungsinya, maka bahan ajar yang dirancang terdiri atas tiga kelompok yaitu bahan presentasi, bahan referensi, dan bahan belajar mandiri (</w:t>
      </w:r>
      <w:r w:rsidRPr="00F76A7C">
        <w:rPr>
          <w:rFonts w:ascii="Arial Narrow" w:hAnsi="Arial Narrow"/>
          <w:bCs/>
          <w:szCs w:val="24"/>
          <w:lang w:val="sv-SE"/>
        </w:rPr>
        <w:t xml:space="preserve">Anonimous, </w:t>
      </w:r>
      <w:r w:rsidRPr="00F76A7C">
        <w:rPr>
          <w:rFonts w:ascii="Arial Narrow" w:hAnsi="Arial Narrow"/>
          <w:bCs/>
          <w:szCs w:val="24"/>
          <w:lang w:val="fi-FI"/>
        </w:rPr>
        <w:t>2008</w:t>
      </w:r>
      <w:r w:rsidRPr="00F76A7C">
        <w:rPr>
          <w:rFonts w:ascii="Arial Narrow" w:hAnsi="Arial Narrow"/>
          <w:bCs/>
          <w:szCs w:val="24"/>
        </w:rPr>
        <w:t xml:space="preserve">: </w:t>
      </w:r>
      <w:r w:rsidRPr="00F76A7C">
        <w:rPr>
          <w:rFonts w:ascii="Arial Narrow" w:hAnsi="Arial Narrow"/>
          <w:bCs/>
          <w:szCs w:val="24"/>
          <w:lang w:val="fi-FI"/>
        </w:rPr>
        <w:t>11</w:t>
      </w:r>
      <w:r w:rsidRPr="00F76A7C">
        <w:rPr>
          <w:rFonts w:ascii="Arial Narrow" w:hAnsi="Arial Narrow"/>
          <w:bCs/>
          <w:szCs w:val="24"/>
        </w:rPr>
        <w:t>)</w:t>
      </w:r>
      <w:r w:rsidRPr="00F76A7C">
        <w:rPr>
          <w:rFonts w:ascii="Arial Narrow" w:hAnsi="Arial Narrow"/>
          <w:szCs w:val="24"/>
        </w:rPr>
        <w:t xml:space="preserve">. </w:t>
      </w:r>
    </w:p>
    <w:p w:rsidR="00AA12C1" w:rsidRPr="00F76A7C" w:rsidRDefault="00AA12C1" w:rsidP="00AA12C1">
      <w:pPr>
        <w:numPr>
          <w:ilvl w:val="0"/>
          <w:numId w:val="2"/>
        </w:numPr>
        <w:spacing w:before="240" w:after="0" w:line="240" w:lineRule="auto"/>
        <w:jc w:val="both"/>
        <w:rPr>
          <w:rFonts w:ascii="Arial Narrow" w:eastAsia="Times New Roman" w:hAnsi="Arial Narrow"/>
          <w:b/>
          <w:iCs/>
          <w:szCs w:val="24"/>
          <w:lang w:eastAsia="id-ID"/>
        </w:rPr>
      </w:pPr>
      <w:r w:rsidRPr="00F76A7C">
        <w:rPr>
          <w:rFonts w:ascii="Arial Narrow" w:hAnsi="Arial Narrow"/>
          <w:b/>
          <w:bCs/>
          <w:szCs w:val="24"/>
        </w:rPr>
        <w:t>Tujuan Penggunaan Bahan ajar</w:t>
      </w:r>
    </w:p>
    <w:p w:rsidR="00AA12C1" w:rsidRPr="00F76A7C" w:rsidRDefault="00AA12C1" w:rsidP="00AA12C1">
      <w:pPr>
        <w:numPr>
          <w:ilvl w:val="0"/>
          <w:numId w:val="1"/>
        </w:numPr>
        <w:tabs>
          <w:tab w:val="clear" w:pos="720"/>
        </w:tabs>
        <w:spacing w:after="0" w:line="240" w:lineRule="auto"/>
        <w:ind w:left="1080"/>
        <w:jc w:val="both"/>
        <w:rPr>
          <w:rFonts w:ascii="Arial Narrow" w:eastAsia="Times New Roman" w:hAnsi="Arial Narrow"/>
          <w:szCs w:val="24"/>
          <w:lang w:eastAsia="id-ID"/>
        </w:rPr>
      </w:pPr>
      <w:r w:rsidRPr="00F76A7C">
        <w:rPr>
          <w:rFonts w:ascii="Arial Narrow" w:eastAsia="Times New Roman" w:hAnsi="Arial Narrow"/>
          <w:i/>
          <w:iCs/>
          <w:szCs w:val="24"/>
          <w:lang w:eastAsia="id-ID"/>
        </w:rPr>
        <w:t>Self instructional</w:t>
      </w:r>
      <w:r w:rsidRPr="00F76A7C">
        <w:rPr>
          <w:rFonts w:ascii="Arial Narrow" w:eastAsia="Times New Roman" w:hAnsi="Arial Narrow"/>
          <w:szCs w:val="24"/>
          <w:lang w:eastAsia="id-ID"/>
        </w:rPr>
        <w:t xml:space="preserve"> yaitu bahan ajar dapat membuat siswa mampu membelajarkan diri sendiri dengan bahan ajar yang dikembangkan. Untuk memenuhi karakter self instructional, maka di dalam bahan ajar harus terdapat tujuan yang dirumuskan dengan jelas, baik tujuan akhir maupun tujuan antara. </w:t>
      </w:r>
    </w:p>
    <w:p w:rsidR="00AA12C1" w:rsidRPr="00F76A7C" w:rsidRDefault="00AA12C1" w:rsidP="00AA12C1">
      <w:pPr>
        <w:numPr>
          <w:ilvl w:val="0"/>
          <w:numId w:val="1"/>
        </w:numPr>
        <w:tabs>
          <w:tab w:val="clear" w:pos="720"/>
        </w:tabs>
        <w:spacing w:after="0" w:line="240" w:lineRule="auto"/>
        <w:ind w:left="1080"/>
        <w:jc w:val="both"/>
        <w:rPr>
          <w:rFonts w:ascii="Arial Narrow" w:eastAsia="Times New Roman" w:hAnsi="Arial Narrow"/>
          <w:szCs w:val="24"/>
          <w:lang w:eastAsia="id-ID"/>
        </w:rPr>
      </w:pPr>
      <w:r w:rsidRPr="00F76A7C">
        <w:rPr>
          <w:rFonts w:ascii="Arial Narrow" w:eastAsia="Times New Roman" w:hAnsi="Arial Narrow"/>
          <w:i/>
          <w:iCs/>
          <w:szCs w:val="24"/>
          <w:lang w:eastAsia="id-ID"/>
        </w:rPr>
        <w:t>Self contained</w:t>
      </w:r>
      <w:r w:rsidRPr="00F76A7C">
        <w:rPr>
          <w:rFonts w:ascii="Arial Narrow" w:eastAsia="Times New Roman" w:hAnsi="Arial Narrow"/>
          <w:szCs w:val="24"/>
          <w:lang w:eastAsia="id-ID"/>
        </w:rPr>
        <w:t xml:space="preserve"> yaitu seluruh materi pelajaran dari satu unit kompetensi atau subkompetensi yang dipelajari terdapat di dalam satu bahan ajar secara utuh. Jadi sebuah bahan ajar haruslah memuat seluruh bagian-bagiannya dalam satu buku secara utuh untuk memudahkan pembaca mempelajari bahan ajar tersebut.</w:t>
      </w:r>
    </w:p>
    <w:p w:rsidR="00AA12C1" w:rsidRPr="00F76A7C" w:rsidRDefault="00AA12C1" w:rsidP="00AA12C1">
      <w:pPr>
        <w:numPr>
          <w:ilvl w:val="0"/>
          <w:numId w:val="1"/>
        </w:numPr>
        <w:tabs>
          <w:tab w:val="clear" w:pos="720"/>
        </w:tabs>
        <w:spacing w:after="0" w:line="240" w:lineRule="auto"/>
        <w:ind w:left="1080"/>
        <w:jc w:val="both"/>
        <w:rPr>
          <w:rFonts w:ascii="Arial Narrow" w:eastAsia="Times New Roman" w:hAnsi="Arial Narrow"/>
          <w:szCs w:val="24"/>
          <w:lang w:eastAsia="id-ID"/>
        </w:rPr>
      </w:pPr>
      <w:r w:rsidRPr="00F76A7C">
        <w:rPr>
          <w:rFonts w:ascii="Arial Narrow" w:eastAsia="Times New Roman" w:hAnsi="Arial Narrow"/>
          <w:i/>
          <w:iCs/>
          <w:szCs w:val="24"/>
          <w:lang w:eastAsia="id-ID"/>
        </w:rPr>
        <w:lastRenderedPageBreak/>
        <w:t xml:space="preserve">Stand alone </w:t>
      </w:r>
      <w:r w:rsidRPr="00F76A7C">
        <w:rPr>
          <w:rFonts w:ascii="Arial Narrow" w:eastAsia="Times New Roman" w:hAnsi="Arial Narrow"/>
          <w:szCs w:val="24"/>
          <w:lang w:eastAsia="id-ID"/>
        </w:rPr>
        <w:t xml:space="preserve">(berdiri sendiri) yaitu bahan ajar yang dikembangkan tidak tergantung pada bahan ajar lain atau tidak harus digunakan bersama-sama dengan bahan ajar lain. </w:t>
      </w:r>
    </w:p>
    <w:p w:rsidR="00AA12C1" w:rsidRPr="00F76A7C" w:rsidRDefault="00AA12C1" w:rsidP="00AA12C1">
      <w:pPr>
        <w:numPr>
          <w:ilvl w:val="0"/>
          <w:numId w:val="1"/>
        </w:numPr>
        <w:tabs>
          <w:tab w:val="clear" w:pos="720"/>
        </w:tabs>
        <w:spacing w:after="0" w:line="240" w:lineRule="auto"/>
        <w:ind w:left="1080"/>
        <w:jc w:val="both"/>
        <w:rPr>
          <w:rFonts w:ascii="Arial Narrow" w:eastAsia="Times New Roman" w:hAnsi="Arial Narrow"/>
          <w:szCs w:val="24"/>
          <w:lang w:eastAsia="id-ID"/>
        </w:rPr>
      </w:pPr>
      <w:r w:rsidRPr="00F76A7C">
        <w:rPr>
          <w:rFonts w:ascii="Arial Narrow" w:eastAsia="Times New Roman" w:hAnsi="Arial Narrow"/>
          <w:i/>
          <w:iCs/>
          <w:szCs w:val="24"/>
          <w:lang w:eastAsia="id-ID"/>
        </w:rPr>
        <w:t xml:space="preserve">Adaptive </w:t>
      </w:r>
      <w:r w:rsidRPr="00F76A7C">
        <w:rPr>
          <w:rFonts w:ascii="Arial Narrow" w:eastAsia="Times New Roman" w:hAnsi="Arial Narrow"/>
          <w:szCs w:val="24"/>
          <w:lang w:eastAsia="id-ID"/>
        </w:rPr>
        <w:t>yaitu bahan ajar hendaknya memiliki daya adaptif yang tinggi terhadap perkembangan ilmu dan teknologi. Bahan ajar harus memuat materi-materi yang sekiranya dapat menambah pengetahuan pembaca terkait perkembangan zaman atau lebih khususnya perkembangan ilmu dan teknologi.</w:t>
      </w:r>
    </w:p>
    <w:p w:rsidR="00AA12C1" w:rsidRPr="00F76A7C" w:rsidRDefault="00AA12C1" w:rsidP="00AA12C1">
      <w:pPr>
        <w:numPr>
          <w:ilvl w:val="0"/>
          <w:numId w:val="1"/>
        </w:numPr>
        <w:tabs>
          <w:tab w:val="clear" w:pos="720"/>
        </w:tabs>
        <w:spacing w:after="0" w:line="240" w:lineRule="auto"/>
        <w:ind w:left="1080"/>
        <w:jc w:val="both"/>
        <w:rPr>
          <w:rFonts w:ascii="Arial Narrow" w:eastAsia="Times New Roman" w:hAnsi="Arial Narrow"/>
          <w:szCs w:val="24"/>
          <w:lang w:eastAsia="id-ID"/>
        </w:rPr>
      </w:pPr>
      <w:r w:rsidRPr="00F76A7C">
        <w:rPr>
          <w:rFonts w:ascii="Arial Narrow" w:eastAsia="Times New Roman" w:hAnsi="Arial Narrow"/>
          <w:i/>
          <w:iCs/>
          <w:szCs w:val="24"/>
          <w:lang w:eastAsia="id-ID"/>
        </w:rPr>
        <w:t xml:space="preserve">User friendly </w:t>
      </w:r>
      <w:r w:rsidRPr="00F76A7C">
        <w:rPr>
          <w:rFonts w:ascii="Arial Narrow" w:eastAsia="Times New Roman" w:hAnsi="Arial Narrow"/>
          <w:szCs w:val="24"/>
          <w:lang w:eastAsia="id-ID"/>
        </w:rPr>
        <w:t>yaitu setiap intruksi dan paparan informasi yang tampil bersifat membantu dan bersahabat dengan pemakainya, termasuk kemudahan pemakai dalam merespon dan mengakses sesuai dengan keinginan (</w:t>
      </w:r>
      <w:r w:rsidRPr="00F76A7C">
        <w:rPr>
          <w:rFonts w:ascii="Arial Narrow" w:hAnsi="Arial Narrow"/>
          <w:bCs/>
          <w:szCs w:val="24"/>
        </w:rPr>
        <w:t>Wijaya, 1999: 102).</w:t>
      </w:r>
    </w:p>
    <w:p w:rsidR="00AA12C1" w:rsidRPr="00F76A7C" w:rsidRDefault="00AA12C1" w:rsidP="00AA12C1">
      <w:pPr>
        <w:spacing w:after="0" w:line="240" w:lineRule="auto"/>
        <w:jc w:val="both"/>
        <w:rPr>
          <w:rFonts w:ascii="Arial Narrow" w:eastAsia="Times New Roman" w:hAnsi="Arial Narrow"/>
          <w:szCs w:val="24"/>
          <w:lang w:eastAsia="id-ID"/>
        </w:rPr>
      </w:pPr>
    </w:p>
    <w:p w:rsidR="00AA12C1" w:rsidRPr="00F76A7C" w:rsidRDefault="00AA12C1" w:rsidP="00AA12C1">
      <w:pPr>
        <w:numPr>
          <w:ilvl w:val="0"/>
          <w:numId w:val="2"/>
        </w:numPr>
        <w:spacing w:after="0" w:line="240" w:lineRule="auto"/>
        <w:jc w:val="both"/>
        <w:rPr>
          <w:rFonts w:ascii="Arial Narrow" w:hAnsi="Arial Narrow"/>
          <w:b/>
          <w:bCs/>
          <w:color w:val="000000"/>
          <w:szCs w:val="24"/>
          <w:lang w:val="sv-SE"/>
        </w:rPr>
      </w:pPr>
      <w:r w:rsidRPr="00F76A7C">
        <w:rPr>
          <w:rFonts w:ascii="Arial Narrow" w:hAnsi="Arial Narrow"/>
          <w:b/>
          <w:bCs/>
          <w:color w:val="000000"/>
          <w:szCs w:val="24"/>
          <w:lang w:val="sv-SE"/>
        </w:rPr>
        <w:t>Pengertian Supervisi Akademik</w:t>
      </w:r>
    </w:p>
    <w:p w:rsidR="00AA12C1" w:rsidRPr="00F76A7C" w:rsidRDefault="00AA12C1" w:rsidP="00AA12C1">
      <w:pPr>
        <w:spacing w:after="0" w:line="240" w:lineRule="auto"/>
        <w:ind w:firstLine="709"/>
        <w:jc w:val="both"/>
        <w:rPr>
          <w:rFonts w:ascii="Arial Narrow" w:hAnsi="Arial Narrow"/>
          <w:szCs w:val="24"/>
        </w:rPr>
      </w:pPr>
      <w:r w:rsidRPr="00F76A7C">
        <w:rPr>
          <w:rFonts w:ascii="Arial Narrow" w:hAnsi="Arial Narrow"/>
          <w:szCs w:val="24"/>
        </w:rPr>
        <w:t>Supervisi akademik adalah serangkaian kegiatan membantu guru mengembangkan kemampuannya mengelola proses pembelajaran demi pencapaian tujuan pembelajaran (</w:t>
      </w:r>
      <w:r w:rsidRPr="00F76A7C">
        <w:rPr>
          <w:rFonts w:ascii="Arial Narrow" w:hAnsi="Arial Narrow"/>
          <w:bCs/>
          <w:szCs w:val="24"/>
          <w:lang w:val="fi-FI"/>
        </w:rPr>
        <w:t>Pidarta,</w:t>
      </w:r>
      <w:r w:rsidRPr="00F76A7C">
        <w:rPr>
          <w:rFonts w:ascii="Arial Narrow" w:hAnsi="Arial Narrow"/>
          <w:bCs/>
          <w:szCs w:val="24"/>
          <w:lang w:val="sv-SE"/>
        </w:rPr>
        <w:t xml:space="preserve"> 2002</w:t>
      </w:r>
      <w:r w:rsidRPr="00F76A7C">
        <w:rPr>
          <w:rFonts w:ascii="Arial Narrow" w:hAnsi="Arial Narrow"/>
          <w:bCs/>
          <w:szCs w:val="24"/>
        </w:rPr>
        <w:t>:</w:t>
      </w:r>
      <w:r w:rsidRPr="00F76A7C">
        <w:rPr>
          <w:rFonts w:ascii="Arial Narrow" w:hAnsi="Arial Narrow"/>
          <w:bCs/>
          <w:szCs w:val="24"/>
          <w:lang w:val="sv-SE"/>
        </w:rPr>
        <w:t xml:space="preserve"> 108</w:t>
      </w:r>
      <w:r w:rsidRPr="00F76A7C">
        <w:rPr>
          <w:rFonts w:ascii="Arial Narrow" w:hAnsi="Arial Narrow"/>
          <w:bCs/>
          <w:szCs w:val="24"/>
        </w:rPr>
        <w:t>)</w:t>
      </w:r>
      <w:r w:rsidRPr="00F76A7C">
        <w:rPr>
          <w:rFonts w:ascii="Arial Narrow" w:hAnsi="Arial Narrow"/>
          <w:szCs w:val="24"/>
        </w:rPr>
        <w:t>. Sementara itu pendapat lain Daresh (1989) menyebutkan bahwa supervisi akademik merupakan upaya membantu guru-guru mengembangkan kemampuannya mencapai tujuan pembelajaran (Mukhtar, I, 2009: 19).</w:t>
      </w:r>
    </w:p>
    <w:p w:rsidR="00AA12C1" w:rsidRPr="00F76A7C" w:rsidRDefault="00AA12C1" w:rsidP="00AA12C1">
      <w:pPr>
        <w:spacing w:after="0" w:line="240" w:lineRule="auto"/>
        <w:ind w:firstLine="709"/>
        <w:jc w:val="both"/>
        <w:rPr>
          <w:rFonts w:ascii="Arial Narrow" w:hAnsi="Arial Narrow"/>
          <w:szCs w:val="24"/>
        </w:rPr>
      </w:pPr>
      <w:r w:rsidRPr="00F76A7C">
        <w:rPr>
          <w:rFonts w:ascii="Arial Narrow" w:hAnsi="Arial Narrow"/>
          <w:szCs w:val="24"/>
        </w:rPr>
        <w:t>Dengan demikian,  </w:t>
      </w:r>
      <w:r w:rsidRPr="00F76A7C">
        <w:rPr>
          <w:rStyle w:val="Emphasis"/>
          <w:rFonts w:ascii="Arial Narrow" w:hAnsi="Arial Narrow"/>
          <w:szCs w:val="24"/>
          <w:bdr w:val="none" w:sz="0" w:space="0" w:color="auto" w:frame="1"/>
        </w:rPr>
        <w:t>esensi supervisi akademik itu sama sekali bukan menilai unjuk kerja guru dalam mengelola proses pembelajaran, melainkan membantu guru mengembangkan kemampuan profesionalismenya</w:t>
      </w:r>
      <w:r w:rsidRPr="00F76A7C">
        <w:rPr>
          <w:rFonts w:ascii="Arial Narrow" w:hAnsi="Arial Narrow"/>
          <w:szCs w:val="24"/>
        </w:rPr>
        <w:t>. Meskipun demikian, supervisi akademik tidak bisa terlepas dari penilaian unjuk kerja guru dalam mengelola pembelajaran. Apabila di atas dikatakan, bahwa supervisi akademik merupakan serangkaian kegiatan membantu guru mengembangkan kemampuannya mengelola proses pembelajaran, maka menilai unjuk kerja guru dalam mengelola proses pembelajaran merupakan salah satu kegiatan yang tidak bisa dihindarkan prosesnya (Purwanto, N, 2006: 74).</w:t>
      </w:r>
    </w:p>
    <w:p w:rsidR="00AA12C1" w:rsidRPr="00F76A7C" w:rsidRDefault="00AA12C1" w:rsidP="00AA12C1">
      <w:pPr>
        <w:spacing w:after="0" w:line="240" w:lineRule="auto"/>
        <w:ind w:firstLine="709"/>
        <w:jc w:val="both"/>
        <w:rPr>
          <w:rFonts w:ascii="Arial Narrow" w:hAnsi="Arial Narrow"/>
          <w:bCs/>
          <w:color w:val="000000"/>
          <w:szCs w:val="24"/>
          <w:lang w:val="sv-SE"/>
        </w:rPr>
      </w:pPr>
      <w:r w:rsidRPr="00F76A7C">
        <w:rPr>
          <w:rFonts w:ascii="Arial Narrow" w:hAnsi="Arial Narrow"/>
          <w:szCs w:val="24"/>
        </w:rPr>
        <w:t> Penilaian unjuk kerja guru dalam mengelola proses pembelajaran sebagai suatu proses pemberian estimasi kualitas unjuk kerja guru dalam mengelola proses pembelajaran, merupakan bagian integral dari serangkaian kegiatan supervisi akademik. Apabila dikatakan bahwa supervisi akademik merupakan serangkaian kegiatan membantu guru mengembangkan kemampuannya, maka dalam pelaksanaannya terlebih dahulu perlu diadakan penilaian kemampuan guru, sehingga bisa ditetapkan aspek yang perlu dikembangkan dan cara mengembangkannya</w:t>
      </w:r>
      <w:r w:rsidRPr="00F76A7C">
        <w:rPr>
          <w:rFonts w:ascii="Arial Narrow" w:hAnsi="Arial Narrow"/>
          <w:color w:val="555555"/>
          <w:szCs w:val="24"/>
        </w:rPr>
        <w:t>.</w:t>
      </w:r>
    </w:p>
    <w:p w:rsidR="00AA12C1" w:rsidRPr="00F76A7C" w:rsidRDefault="00AA12C1" w:rsidP="00AA12C1">
      <w:pPr>
        <w:numPr>
          <w:ilvl w:val="0"/>
          <w:numId w:val="2"/>
        </w:numPr>
        <w:spacing w:before="240" w:after="0" w:line="240" w:lineRule="auto"/>
        <w:jc w:val="both"/>
        <w:rPr>
          <w:rFonts w:ascii="Arial Narrow" w:hAnsi="Arial Narrow"/>
          <w:b/>
          <w:szCs w:val="24"/>
        </w:rPr>
      </w:pPr>
      <w:r w:rsidRPr="00F76A7C">
        <w:rPr>
          <w:rFonts w:ascii="Arial Narrow" w:hAnsi="Arial Narrow"/>
          <w:b/>
          <w:szCs w:val="24"/>
        </w:rPr>
        <w:t>Tujuan Supervisi Akademik</w:t>
      </w:r>
    </w:p>
    <w:p w:rsidR="00AA12C1" w:rsidRPr="00F76A7C" w:rsidRDefault="00AA12C1" w:rsidP="00AA12C1">
      <w:pPr>
        <w:numPr>
          <w:ilvl w:val="0"/>
          <w:numId w:val="3"/>
        </w:numPr>
        <w:shd w:val="clear" w:color="auto" w:fill="FFFFFF"/>
        <w:tabs>
          <w:tab w:val="clear" w:pos="720"/>
        </w:tabs>
        <w:spacing w:after="0" w:line="240" w:lineRule="auto"/>
        <w:ind w:left="1080" w:right="360"/>
        <w:jc w:val="both"/>
        <w:textAlignment w:val="baseline"/>
        <w:rPr>
          <w:rFonts w:ascii="Arial Narrow" w:eastAsia="Times New Roman" w:hAnsi="Arial Narrow"/>
          <w:szCs w:val="24"/>
        </w:rPr>
      </w:pPr>
      <w:r w:rsidRPr="00F76A7C">
        <w:rPr>
          <w:rFonts w:ascii="Arial Narrow" w:eastAsia="Times New Roman" w:hAnsi="Arial Narrow"/>
          <w:szCs w:val="24"/>
        </w:rPr>
        <w:t>Supervisi akademik diselenggarakan dengan maksud membantu guru mengembangkan kemampuannya profesionalnnya dalam memahami akademik, kehidupan kelas, mengembangkan keterampilan mengajarnya dan menggunakan kemampuannya melalui teknik-teknik tertentu</w:t>
      </w:r>
    </w:p>
    <w:p w:rsidR="00AA12C1" w:rsidRPr="00F76A7C" w:rsidRDefault="00AA12C1" w:rsidP="00AA12C1">
      <w:pPr>
        <w:numPr>
          <w:ilvl w:val="0"/>
          <w:numId w:val="3"/>
        </w:numPr>
        <w:shd w:val="clear" w:color="auto" w:fill="FFFFFF"/>
        <w:tabs>
          <w:tab w:val="clear" w:pos="720"/>
        </w:tabs>
        <w:spacing w:after="0" w:line="240" w:lineRule="auto"/>
        <w:ind w:left="1080" w:right="360"/>
        <w:jc w:val="both"/>
        <w:textAlignment w:val="baseline"/>
        <w:rPr>
          <w:rFonts w:ascii="Arial Narrow" w:eastAsia="Times New Roman" w:hAnsi="Arial Narrow"/>
          <w:szCs w:val="24"/>
        </w:rPr>
      </w:pPr>
      <w:r w:rsidRPr="00F76A7C">
        <w:rPr>
          <w:rFonts w:ascii="Arial Narrow" w:eastAsia="Times New Roman" w:hAnsi="Arial Narrow"/>
          <w:szCs w:val="24"/>
        </w:rPr>
        <w:t>Supervisi akademik diselenggarakan dengan maksud untuk memonitor kegiatan belajar mengajar di sekolah. Kegiatan memonitor ini bisa dila-kukan melalui kunjungan kepala sekolah ke kelas-kelas di saat guru sedang mengajar, percakapan pribadi dengan guru, teman sejawatnya, maupun dengan sebagian murid-muridnya.</w:t>
      </w:r>
    </w:p>
    <w:p w:rsidR="00AA12C1" w:rsidRPr="008F79BD" w:rsidRDefault="00AA12C1" w:rsidP="00AA12C1">
      <w:pPr>
        <w:numPr>
          <w:ilvl w:val="0"/>
          <w:numId w:val="3"/>
        </w:numPr>
        <w:shd w:val="clear" w:color="auto" w:fill="FFFFFF"/>
        <w:tabs>
          <w:tab w:val="clear" w:pos="720"/>
        </w:tabs>
        <w:spacing w:after="0" w:line="240" w:lineRule="auto"/>
        <w:ind w:left="1080" w:right="360"/>
        <w:jc w:val="both"/>
        <w:textAlignment w:val="baseline"/>
        <w:rPr>
          <w:rFonts w:ascii="Arial Narrow" w:eastAsia="Times New Roman" w:hAnsi="Arial Narrow"/>
          <w:szCs w:val="24"/>
        </w:rPr>
      </w:pPr>
      <w:r w:rsidRPr="00F76A7C">
        <w:rPr>
          <w:rFonts w:ascii="Arial Narrow" w:eastAsia="Times New Roman" w:hAnsi="Arial Narrow"/>
          <w:szCs w:val="24"/>
        </w:rPr>
        <w:t>Supervisi akademik diselenggarakan untuk mendorong guru menerapkan kemampuannya dalam melaksanakan tugas-tugas mengajarnya, mendorong guru mengembangkan kemampuannya sendiri, serta mendorong guru agar ia memiliki perhatian yang sungguh-sungguh (</w:t>
      </w:r>
      <w:r w:rsidRPr="00F76A7C">
        <w:rPr>
          <w:rFonts w:ascii="Arial Narrow" w:eastAsia="Times New Roman" w:hAnsi="Arial Narrow"/>
          <w:i/>
          <w:iCs/>
          <w:szCs w:val="24"/>
        </w:rPr>
        <w:t>commitment</w:t>
      </w:r>
      <w:r w:rsidRPr="00F76A7C">
        <w:rPr>
          <w:rFonts w:ascii="Arial Narrow" w:eastAsia="Times New Roman" w:hAnsi="Arial Narrow"/>
          <w:szCs w:val="24"/>
        </w:rPr>
        <w:t>) terhadap tugas dan tanggung jawabnya (</w:t>
      </w:r>
      <w:r w:rsidRPr="00F76A7C">
        <w:rPr>
          <w:rFonts w:ascii="Arial Narrow" w:hAnsi="Arial Narrow"/>
          <w:szCs w:val="24"/>
        </w:rPr>
        <w:t>Sahertian, 2010: 21)</w:t>
      </w:r>
    </w:p>
    <w:p w:rsidR="008F79BD" w:rsidRDefault="008F79BD" w:rsidP="008F79BD">
      <w:pPr>
        <w:shd w:val="clear" w:color="auto" w:fill="FFFFFF"/>
        <w:spacing w:after="0" w:line="240" w:lineRule="auto"/>
        <w:ind w:right="360"/>
        <w:jc w:val="both"/>
        <w:textAlignment w:val="baseline"/>
        <w:rPr>
          <w:rFonts w:ascii="Arial Narrow" w:hAnsi="Arial Narrow"/>
          <w:szCs w:val="24"/>
        </w:rPr>
      </w:pPr>
    </w:p>
    <w:p w:rsidR="008F79BD" w:rsidRDefault="008F79BD" w:rsidP="008F79BD">
      <w:pPr>
        <w:shd w:val="clear" w:color="auto" w:fill="FFFFFF"/>
        <w:spacing w:after="0" w:line="240" w:lineRule="auto"/>
        <w:ind w:right="360"/>
        <w:jc w:val="both"/>
        <w:textAlignment w:val="baseline"/>
        <w:rPr>
          <w:rFonts w:ascii="Arial Narrow" w:eastAsia="Times New Roman" w:hAnsi="Arial Narrow"/>
          <w:szCs w:val="24"/>
        </w:rPr>
      </w:pPr>
    </w:p>
    <w:p w:rsidR="008F79BD" w:rsidRPr="00F76A7C" w:rsidRDefault="008F79BD" w:rsidP="008F79BD">
      <w:pPr>
        <w:shd w:val="clear" w:color="auto" w:fill="FFFFFF"/>
        <w:spacing w:after="0" w:line="240" w:lineRule="auto"/>
        <w:ind w:right="360"/>
        <w:jc w:val="both"/>
        <w:textAlignment w:val="baseline"/>
        <w:rPr>
          <w:rFonts w:ascii="Arial Narrow" w:eastAsia="Times New Roman" w:hAnsi="Arial Narrow"/>
          <w:szCs w:val="24"/>
        </w:rPr>
      </w:pPr>
    </w:p>
    <w:p w:rsidR="00AA12C1" w:rsidRPr="008F79BD" w:rsidRDefault="00AA12C1" w:rsidP="008F79BD">
      <w:pPr>
        <w:pStyle w:val="ListParagraph"/>
        <w:numPr>
          <w:ilvl w:val="0"/>
          <w:numId w:val="6"/>
        </w:numPr>
        <w:spacing w:before="240" w:after="0" w:line="240" w:lineRule="auto"/>
        <w:ind w:left="426" w:hanging="426"/>
        <w:rPr>
          <w:rFonts w:ascii="Arial Narrow" w:hAnsi="Arial Narrow"/>
          <w:b/>
          <w:bCs/>
          <w:color w:val="000000"/>
          <w:szCs w:val="24"/>
          <w:lang w:val="sv-SE"/>
        </w:rPr>
      </w:pPr>
      <w:r w:rsidRPr="008F79BD">
        <w:rPr>
          <w:rFonts w:ascii="Arial Narrow" w:hAnsi="Arial Narrow"/>
          <w:b/>
          <w:bCs/>
          <w:color w:val="000000"/>
          <w:szCs w:val="24"/>
          <w:lang w:val="sv-SE"/>
        </w:rPr>
        <w:lastRenderedPageBreak/>
        <w:t xml:space="preserve">Hasil Penelitian </w:t>
      </w:r>
    </w:p>
    <w:p w:rsidR="00AA12C1" w:rsidRPr="00F76A7C" w:rsidRDefault="00AA12C1" w:rsidP="00AA12C1">
      <w:pPr>
        <w:tabs>
          <w:tab w:val="left" w:pos="1134"/>
        </w:tabs>
        <w:spacing w:before="240" w:after="0" w:line="240" w:lineRule="auto"/>
        <w:jc w:val="both"/>
        <w:rPr>
          <w:rFonts w:ascii="Arial Narrow" w:hAnsi="Arial Narrow"/>
          <w:b/>
          <w:bCs/>
          <w:color w:val="000000"/>
          <w:szCs w:val="24"/>
          <w:lang w:val="sv-SE"/>
        </w:rPr>
      </w:pPr>
      <w:r w:rsidRPr="00F76A7C">
        <w:rPr>
          <w:rFonts w:ascii="Arial Narrow" w:hAnsi="Arial Narrow"/>
          <w:b/>
          <w:bCs/>
          <w:color w:val="000000"/>
          <w:szCs w:val="24"/>
          <w:lang w:val="sv-SE"/>
        </w:rPr>
        <w:t>Deskripsi  Kondisi  Awal</w:t>
      </w:r>
    </w:p>
    <w:p w:rsidR="00AA12C1" w:rsidRPr="00F76A7C" w:rsidRDefault="00AA12C1" w:rsidP="00AA12C1">
      <w:pPr>
        <w:spacing w:after="0" w:line="240" w:lineRule="auto"/>
        <w:ind w:firstLine="709"/>
        <w:jc w:val="both"/>
        <w:rPr>
          <w:rFonts w:ascii="Arial Narrow" w:hAnsi="Arial Narrow"/>
          <w:szCs w:val="24"/>
        </w:rPr>
      </w:pPr>
      <w:r w:rsidRPr="00F76A7C">
        <w:rPr>
          <w:rFonts w:ascii="Arial Narrow" w:hAnsi="Arial Narrow"/>
          <w:bCs/>
          <w:color w:val="000000"/>
          <w:szCs w:val="24"/>
          <w:lang w:val="sv-SE"/>
        </w:rPr>
        <w:tab/>
        <w:t xml:space="preserve">Dari hasil observasi kondisi awal terhadap kompetensi </w:t>
      </w:r>
      <w:r w:rsidRPr="00F76A7C">
        <w:rPr>
          <w:rFonts w:ascii="Arial Narrow" w:hAnsi="Arial Narrow"/>
          <w:szCs w:val="24"/>
          <w:lang w:val="sv-SE"/>
        </w:rPr>
        <w:t xml:space="preserve">guru dalam penggunaan bahan ajar </w:t>
      </w:r>
      <w:r w:rsidRPr="00F76A7C">
        <w:rPr>
          <w:rFonts w:ascii="Arial Narrow" w:hAnsi="Arial Narrow"/>
          <w:szCs w:val="24"/>
        </w:rPr>
        <w:t>d</w:t>
      </w:r>
      <w:r w:rsidRPr="00F76A7C">
        <w:rPr>
          <w:rFonts w:ascii="Arial Narrow" w:hAnsi="Arial Narrow"/>
          <w:szCs w:val="24"/>
          <w:lang w:val="sv-SE"/>
        </w:rPr>
        <w:t>ari jumlah guru</w:t>
      </w:r>
      <w:r w:rsidRPr="00F76A7C">
        <w:rPr>
          <w:rFonts w:ascii="Arial Narrow" w:hAnsi="Arial Narrow"/>
          <w:szCs w:val="24"/>
        </w:rPr>
        <w:t xml:space="preserve"> SMKN 1 Peureulak Timur</w:t>
      </w:r>
      <w:r w:rsidRPr="00F76A7C">
        <w:rPr>
          <w:rFonts w:ascii="Arial Narrow" w:hAnsi="Arial Narrow"/>
          <w:szCs w:val="24"/>
          <w:lang w:val="sv-SE"/>
        </w:rPr>
        <w:t xml:space="preserve"> sebanyak </w:t>
      </w:r>
      <w:r w:rsidRPr="00F76A7C">
        <w:rPr>
          <w:rFonts w:ascii="Arial Narrow" w:hAnsi="Arial Narrow"/>
          <w:szCs w:val="24"/>
        </w:rPr>
        <w:t>28</w:t>
      </w:r>
      <w:r w:rsidRPr="00F76A7C">
        <w:rPr>
          <w:rFonts w:ascii="Arial Narrow" w:hAnsi="Arial Narrow"/>
          <w:szCs w:val="24"/>
          <w:lang w:val="sv-SE"/>
        </w:rPr>
        <w:t xml:space="preserve"> orang, hanya </w:t>
      </w:r>
      <w:r w:rsidRPr="00F76A7C">
        <w:rPr>
          <w:rFonts w:ascii="Arial Narrow" w:hAnsi="Arial Narrow"/>
          <w:szCs w:val="24"/>
        </w:rPr>
        <w:t>3</w:t>
      </w:r>
      <w:r w:rsidRPr="00F76A7C">
        <w:rPr>
          <w:rFonts w:ascii="Arial Narrow" w:hAnsi="Arial Narrow"/>
          <w:szCs w:val="24"/>
          <w:lang w:val="sv-SE"/>
        </w:rPr>
        <w:t xml:space="preserve"> orang guru (</w:t>
      </w:r>
      <w:r w:rsidRPr="00F76A7C">
        <w:rPr>
          <w:rFonts w:ascii="Arial Narrow" w:hAnsi="Arial Narrow"/>
          <w:szCs w:val="24"/>
        </w:rPr>
        <w:t>10,71</w:t>
      </w:r>
      <w:r w:rsidRPr="00F76A7C">
        <w:rPr>
          <w:rFonts w:ascii="Arial Narrow" w:hAnsi="Arial Narrow"/>
          <w:szCs w:val="24"/>
          <w:lang w:val="sv-SE"/>
        </w:rPr>
        <w:t xml:space="preserve">%) dengan nilai kategori Baik (B), </w:t>
      </w:r>
      <w:r w:rsidRPr="00F76A7C">
        <w:rPr>
          <w:rFonts w:ascii="Arial Narrow" w:hAnsi="Arial Narrow"/>
          <w:szCs w:val="24"/>
        </w:rPr>
        <w:t>6</w:t>
      </w:r>
      <w:r w:rsidRPr="00F76A7C">
        <w:rPr>
          <w:rFonts w:ascii="Arial Narrow" w:hAnsi="Arial Narrow"/>
          <w:szCs w:val="24"/>
          <w:lang w:val="sv-SE"/>
        </w:rPr>
        <w:t xml:space="preserve"> orang guru(</w:t>
      </w:r>
      <w:r w:rsidRPr="00F76A7C">
        <w:rPr>
          <w:rFonts w:ascii="Arial Narrow" w:hAnsi="Arial Narrow"/>
          <w:szCs w:val="24"/>
        </w:rPr>
        <w:t>21,43</w:t>
      </w:r>
      <w:r w:rsidRPr="00F76A7C">
        <w:rPr>
          <w:rFonts w:ascii="Arial Narrow" w:hAnsi="Arial Narrow"/>
          <w:szCs w:val="24"/>
          <w:lang w:val="sv-SE"/>
        </w:rPr>
        <w:t xml:space="preserve">%) dengan nilai kategori Cukup (C) dan sisanya </w:t>
      </w:r>
      <w:r w:rsidRPr="00F76A7C">
        <w:rPr>
          <w:rFonts w:ascii="Arial Narrow" w:hAnsi="Arial Narrow"/>
          <w:szCs w:val="24"/>
        </w:rPr>
        <w:t>19</w:t>
      </w:r>
      <w:r w:rsidRPr="00F76A7C">
        <w:rPr>
          <w:rFonts w:ascii="Arial Narrow" w:hAnsi="Arial Narrow"/>
          <w:szCs w:val="24"/>
          <w:lang w:val="sv-SE"/>
        </w:rPr>
        <w:t xml:space="preserve"> orang guru (</w:t>
      </w:r>
      <w:r w:rsidRPr="00F76A7C">
        <w:rPr>
          <w:rFonts w:ascii="Arial Narrow" w:hAnsi="Arial Narrow"/>
          <w:szCs w:val="24"/>
        </w:rPr>
        <w:t>67,86</w:t>
      </w:r>
      <w:r w:rsidRPr="00F76A7C">
        <w:rPr>
          <w:rFonts w:ascii="Arial Narrow" w:hAnsi="Arial Narrow"/>
          <w:szCs w:val="24"/>
          <w:lang w:val="sv-SE"/>
        </w:rPr>
        <w:t>%) dengan nilai kategori Kurang (D)</w:t>
      </w:r>
      <w:r w:rsidRPr="00F76A7C">
        <w:rPr>
          <w:rFonts w:ascii="Arial Narrow" w:hAnsi="Arial Narrow"/>
          <w:szCs w:val="24"/>
        </w:rPr>
        <w:t xml:space="preserve"> terhadap penggunaan bahan ajar pada kegiatan pembelajaran</w:t>
      </w:r>
      <w:r w:rsidRPr="00F76A7C">
        <w:rPr>
          <w:rFonts w:ascii="Arial Narrow" w:hAnsi="Arial Narrow"/>
          <w:szCs w:val="24"/>
          <w:lang w:val="sv-SE"/>
        </w:rPr>
        <w:t>.</w:t>
      </w:r>
    </w:p>
    <w:p w:rsidR="00AA12C1" w:rsidRPr="00F76A7C" w:rsidRDefault="00AA12C1" w:rsidP="00AA12C1">
      <w:pPr>
        <w:spacing w:after="0" w:line="240" w:lineRule="auto"/>
        <w:ind w:firstLine="709"/>
        <w:jc w:val="both"/>
        <w:rPr>
          <w:rFonts w:ascii="Arial Narrow" w:hAnsi="Arial Narrow"/>
          <w:bCs/>
          <w:color w:val="000000"/>
          <w:szCs w:val="24"/>
          <w:lang w:val="sv-SE"/>
        </w:rPr>
      </w:pPr>
      <w:r w:rsidRPr="00F76A7C">
        <w:rPr>
          <w:rFonts w:ascii="Arial Narrow" w:hAnsi="Arial Narrow"/>
          <w:bCs/>
          <w:color w:val="000000"/>
          <w:szCs w:val="24"/>
          <w:lang w:val="sv-SE"/>
        </w:rPr>
        <w:t xml:space="preserve">Berdasarkan hasil pengamatan pada kondisi awal sebagian besar guru masih menggunakan </w:t>
      </w:r>
      <w:r w:rsidRPr="00F76A7C">
        <w:rPr>
          <w:rFonts w:ascii="Arial Narrow" w:hAnsi="Arial Narrow"/>
          <w:bCs/>
          <w:color w:val="000000"/>
          <w:szCs w:val="24"/>
        </w:rPr>
        <w:t>bahan ajar</w:t>
      </w:r>
      <w:r w:rsidRPr="00F76A7C">
        <w:rPr>
          <w:rFonts w:ascii="Arial Narrow" w:hAnsi="Arial Narrow"/>
          <w:bCs/>
          <w:color w:val="000000"/>
          <w:szCs w:val="24"/>
          <w:lang w:val="sv-SE"/>
        </w:rPr>
        <w:t xml:space="preserve"> pada tahun-tahun sebelumnya. Guru cendrung bingung tentang apa yang harus dilakukan dalam penggunaan bahan ajar. </w:t>
      </w:r>
    </w:p>
    <w:p w:rsidR="00AA12C1" w:rsidRPr="00F76A7C" w:rsidRDefault="00AA12C1" w:rsidP="00AA12C1">
      <w:pPr>
        <w:spacing w:after="0" w:line="240" w:lineRule="auto"/>
        <w:ind w:firstLine="709"/>
        <w:jc w:val="both"/>
        <w:rPr>
          <w:rFonts w:ascii="Arial Narrow" w:hAnsi="Arial Narrow"/>
          <w:bCs/>
          <w:color w:val="000000"/>
          <w:szCs w:val="24"/>
          <w:lang w:val="sv-SE"/>
        </w:rPr>
      </w:pPr>
    </w:p>
    <w:p w:rsidR="00AA12C1" w:rsidRPr="00F76A7C" w:rsidRDefault="00AA12C1" w:rsidP="00AA12C1">
      <w:pPr>
        <w:spacing w:after="0" w:line="240" w:lineRule="auto"/>
        <w:jc w:val="both"/>
        <w:rPr>
          <w:rFonts w:ascii="Arial Narrow" w:hAnsi="Arial Narrow"/>
          <w:b/>
          <w:bCs/>
          <w:color w:val="000000"/>
          <w:szCs w:val="24"/>
          <w:lang w:val="sv-SE"/>
        </w:rPr>
      </w:pPr>
      <w:r w:rsidRPr="00F76A7C">
        <w:rPr>
          <w:rFonts w:ascii="Arial Narrow" w:hAnsi="Arial Narrow"/>
          <w:b/>
          <w:bCs/>
          <w:color w:val="000000"/>
          <w:szCs w:val="24"/>
          <w:lang w:val="sv-SE"/>
        </w:rPr>
        <w:t>Hasil Tindakan Siklus I</w:t>
      </w:r>
    </w:p>
    <w:p w:rsidR="00AA12C1" w:rsidRPr="00F76A7C" w:rsidRDefault="00AA12C1" w:rsidP="00AA12C1">
      <w:pPr>
        <w:spacing w:after="0" w:line="240" w:lineRule="auto"/>
        <w:ind w:firstLine="709"/>
        <w:jc w:val="both"/>
        <w:rPr>
          <w:rFonts w:ascii="Arial Narrow" w:hAnsi="Arial Narrow"/>
          <w:bCs/>
          <w:color w:val="000000"/>
          <w:szCs w:val="24"/>
          <w:lang w:val="sv-SE"/>
        </w:rPr>
      </w:pPr>
      <w:r w:rsidRPr="00F76A7C">
        <w:rPr>
          <w:rFonts w:ascii="Arial Narrow" w:hAnsi="Arial Narrow"/>
          <w:bCs/>
          <w:color w:val="000000"/>
          <w:szCs w:val="24"/>
          <w:lang w:val="sv-SE"/>
        </w:rPr>
        <w:t xml:space="preserve">Berdasarkan hasil pengamatan pada siklus I sebagian besar guru dalam </w:t>
      </w:r>
      <w:r w:rsidRPr="00F76A7C">
        <w:rPr>
          <w:rFonts w:ascii="Arial Narrow" w:hAnsi="Arial Narrow"/>
          <w:bCs/>
          <w:color w:val="000000"/>
          <w:szCs w:val="24"/>
        </w:rPr>
        <w:t>penggunaan bahan ajar</w:t>
      </w:r>
      <w:r w:rsidRPr="00F76A7C">
        <w:rPr>
          <w:rFonts w:ascii="Arial Narrow" w:hAnsi="Arial Narrow"/>
          <w:bCs/>
          <w:color w:val="000000"/>
          <w:szCs w:val="24"/>
          <w:lang w:val="sv-SE"/>
        </w:rPr>
        <w:t xml:space="preserve"> sudah berubah. Guru cendrung termotivasi oleh pengawas yang datang </w:t>
      </w:r>
      <w:r w:rsidRPr="00F76A7C">
        <w:rPr>
          <w:rFonts w:ascii="Arial Narrow" w:hAnsi="Arial Narrow"/>
          <w:bCs/>
          <w:color w:val="000000"/>
          <w:szCs w:val="24"/>
        </w:rPr>
        <w:t>melakukan supervisi akademik</w:t>
      </w:r>
      <w:r w:rsidRPr="00F76A7C">
        <w:rPr>
          <w:rFonts w:ascii="Arial Narrow" w:hAnsi="Arial Narrow"/>
          <w:bCs/>
          <w:color w:val="000000"/>
          <w:szCs w:val="24"/>
          <w:lang w:val="sv-SE"/>
        </w:rPr>
        <w:t xml:space="preserve"> guna </w:t>
      </w:r>
      <w:r w:rsidRPr="00F76A7C">
        <w:rPr>
          <w:rFonts w:ascii="Arial Narrow" w:hAnsi="Arial Narrow"/>
          <w:bCs/>
          <w:color w:val="000000"/>
          <w:szCs w:val="24"/>
        </w:rPr>
        <w:t xml:space="preserve">memonitoring </w:t>
      </w:r>
      <w:r w:rsidRPr="00F76A7C">
        <w:rPr>
          <w:rFonts w:ascii="Arial Narrow" w:hAnsi="Arial Narrow"/>
          <w:bCs/>
          <w:color w:val="000000"/>
          <w:szCs w:val="24"/>
          <w:lang w:val="sv-SE"/>
        </w:rPr>
        <w:t>penggunaan bahan ajar</w:t>
      </w:r>
      <w:r w:rsidRPr="00F76A7C">
        <w:rPr>
          <w:rFonts w:ascii="Arial Narrow" w:hAnsi="Arial Narrow"/>
          <w:bCs/>
          <w:color w:val="000000"/>
          <w:szCs w:val="24"/>
        </w:rPr>
        <w:t xml:space="preserve"> bagi para guru</w:t>
      </w:r>
      <w:r w:rsidRPr="00F76A7C">
        <w:rPr>
          <w:rFonts w:ascii="Arial Narrow" w:hAnsi="Arial Narrow"/>
          <w:bCs/>
          <w:color w:val="000000"/>
          <w:szCs w:val="24"/>
          <w:lang w:val="sv-SE"/>
        </w:rPr>
        <w:t xml:space="preserve">. </w:t>
      </w:r>
    </w:p>
    <w:p w:rsidR="00AA12C1" w:rsidRPr="00F76A7C" w:rsidRDefault="00AA12C1" w:rsidP="00AA12C1">
      <w:pPr>
        <w:spacing w:after="0" w:line="240" w:lineRule="auto"/>
        <w:ind w:firstLine="709"/>
        <w:jc w:val="both"/>
        <w:rPr>
          <w:rFonts w:ascii="Arial Narrow" w:hAnsi="Arial Narrow"/>
          <w:bCs/>
          <w:color w:val="000000"/>
          <w:szCs w:val="24"/>
        </w:rPr>
      </w:pPr>
      <w:r w:rsidRPr="00F76A7C">
        <w:rPr>
          <w:rFonts w:ascii="Arial Narrow" w:hAnsi="Arial Narrow"/>
          <w:bCs/>
          <w:szCs w:val="24"/>
          <w:lang w:val="sv-SE"/>
        </w:rPr>
        <w:t xml:space="preserve">Guru yang nilai kompetensi dalam </w:t>
      </w:r>
      <w:r w:rsidRPr="00F76A7C">
        <w:rPr>
          <w:rFonts w:ascii="Arial Narrow" w:hAnsi="Arial Narrow"/>
          <w:bCs/>
          <w:szCs w:val="24"/>
        </w:rPr>
        <w:t>penggunaan bahan ajar</w:t>
      </w:r>
      <w:r w:rsidRPr="00F76A7C">
        <w:rPr>
          <w:rFonts w:ascii="Arial Narrow" w:hAnsi="Arial Narrow"/>
          <w:bCs/>
          <w:szCs w:val="24"/>
          <w:lang w:val="sv-SE"/>
        </w:rPr>
        <w:t xml:space="preserve"> nilai 91-100 atau kategori A pada kondisi awal tidak ada dan pada siklus I sebanyak </w:t>
      </w:r>
      <w:r w:rsidRPr="00F76A7C">
        <w:rPr>
          <w:rFonts w:ascii="Arial Narrow" w:hAnsi="Arial Narrow"/>
          <w:bCs/>
          <w:szCs w:val="24"/>
        </w:rPr>
        <w:t>5</w:t>
      </w:r>
      <w:r w:rsidRPr="00F76A7C">
        <w:rPr>
          <w:rFonts w:ascii="Arial Narrow" w:hAnsi="Arial Narrow"/>
          <w:bCs/>
          <w:szCs w:val="24"/>
          <w:lang w:val="sv-SE"/>
        </w:rPr>
        <w:t xml:space="preserve"> orang atau </w:t>
      </w:r>
      <w:r w:rsidRPr="00F76A7C">
        <w:rPr>
          <w:rFonts w:ascii="Arial Narrow" w:hAnsi="Arial Narrow"/>
          <w:bCs/>
          <w:szCs w:val="24"/>
        </w:rPr>
        <w:t>17,86</w:t>
      </w:r>
      <w:r w:rsidRPr="00F76A7C">
        <w:rPr>
          <w:rFonts w:ascii="Arial Narrow" w:hAnsi="Arial Narrow"/>
          <w:bCs/>
          <w:szCs w:val="24"/>
          <w:lang w:val="sv-SE"/>
        </w:rPr>
        <w:t xml:space="preserve">%, pada kondisi awal ada </w:t>
      </w:r>
      <w:r w:rsidRPr="00F76A7C">
        <w:rPr>
          <w:rFonts w:ascii="Arial Narrow" w:hAnsi="Arial Narrow"/>
          <w:bCs/>
          <w:szCs w:val="24"/>
        </w:rPr>
        <w:t>3</w:t>
      </w:r>
      <w:r w:rsidRPr="00F76A7C">
        <w:rPr>
          <w:rFonts w:ascii="Arial Narrow" w:hAnsi="Arial Narrow"/>
          <w:bCs/>
          <w:szCs w:val="24"/>
          <w:lang w:val="sv-SE"/>
        </w:rPr>
        <w:t xml:space="preserve"> orang guru atau </w:t>
      </w:r>
      <w:r w:rsidRPr="00F76A7C">
        <w:rPr>
          <w:rFonts w:ascii="Arial Narrow" w:hAnsi="Arial Narrow"/>
          <w:bCs/>
          <w:szCs w:val="24"/>
        </w:rPr>
        <w:t>10,71</w:t>
      </w:r>
      <w:r w:rsidRPr="00F76A7C">
        <w:rPr>
          <w:rFonts w:ascii="Arial Narrow" w:hAnsi="Arial Narrow"/>
          <w:bCs/>
          <w:szCs w:val="24"/>
          <w:lang w:val="sv-SE"/>
        </w:rPr>
        <w:t xml:space="preserve">% dari jumlah guru </w:t>
      </w:r>
      <w:r w:rsidRPr="00F76A7C">
        <w:rPr>
          <w:rFonts w:ascii="Arial Narrow" w:hAnsi="Arial Narrow"/>
          <w:szCs w:val="24"/>
          <w:lang w:val="sv-SE"/>
        </w:rPr>
        <w:t xml:space="preserve">memiliki nilai antara 76-90 dengan kategori Baik (B), sedangkan pada siklus I terdapat </w:t>
      </w:r>
      <w:r w:rsidRPr="00F76A7C">
        <w:rPr>
          <w:rFonts w:ascii="Arial Narrow" w:hAnsi="Arial Narrow"/>
          <w:bCs/>
          <w:szCs w:val="24"/>
          <w:lang w:val="sv-SE"/>
        </w:rPr>
        <w:t>1</w:t>
      </w:r>
      <w:r w:rsidRPr="00F76A7C">
        <w:rPr>
          <w:rFonts w:ascii="Arial Narrow" w:hAnsi="Arial Narrow"/>
          <w:bCs/>
          <w:szCs w:val="24"/>
        </w:rPr>
        <w:t>2</w:t>
      </w:r>
      <w:r w:rsidRPr="00F76A7C">
        <w:rPr>
          <w:rFonts w:ascii="Arial Narrow" w:hAnsi="Arial Narrow"/>
          <w:szCs w:val="24"/>
          <w:lang w:val="sv-SE"/>
        </w:rPr>
        <w:t xml:space="preserve"> orang guru atau </w:t>
      </w:r>
      <w:r w:rsidRPr="00F76A7C">
        <w:rPr>
          <w:rFonts w:ascii="Arial Narrow" w:hAnsi="Arial Narrow"/>
          <w:szCs w:val="24"/>
        </w:rPr>
        <w:t>42,86</w:t>
      </w:r>
      <w:r w:rsidRPr="00F76A7C">
        <w:rPr>
          <w:rFonts w:ascii="Arial Narrow" w:hAnsi="Arial Narrow"/>
          <w:szCs w:val="24"/>
          <w:lang w:val="sv-SE"/>
        </w:rPr>
        <w:t xml:space="preserve">% dari jumlah guru memiliki  nilai antara 76-90 dengan kategori Baik (B). Pada kondisi awal ada </w:t>
      </w:r>
      <w:r w:rsidRPr="00F76A7C">
        <w:rPr>
          <w:rFonts w:ascii="Arial Narrow" w:hAnsi="Arial Narrow"/>
          <w:szCs w:val="24"/>
        </w:rPr>
        <w:t>6</w:t>
      </w:r>
      <w:r w:rsidRPr="00F76A7C">
        <w:rPr>
          <w:rFonts w:ascii="Arial Narrow" w:hAnsi="Arial Narrow"/>
          <w:szCs w:val="24"/>
          <w:lang w:val="sv-SE"/>
        </w:rPr>
        <w:t xml:space="preserve"> orang guru atau </w:t>
      </w:r>
      <w:r w:rsidRPr="00F76A7C">
        <w:rPr>
          <w:rFonts w:ascii="Arial Narrow" w:hAnsi="Arial Narrow"/>
          <w:szCs w:val="24"/>
        </w:rPr>
        <w:t>21,43</w:t>
      </w:r>
      <w:r w:rsidRPr="00F76A7C">
        <w:rPr>
          <w:rFonts w:ascii="Arial Narrow" w:hAnsi="Arial Narrow"/>
          <w:szCs w:val="24"/>
          <w:lang w:val="sv-SE"/>
        </w:rPr>
        <w:t xml:space="preserve"> % dari seluruh jumlah guru dengan nilai 60-75 dengan  kategori Cukup (C), sedangkan pada siklus I terdapat </w:t>
      </w:r>
      <w:r w:rsidRPr="00F76A7C">
        <w:rPr>
          <w:rFonts w:ascii="Arial Narrow" w:hAnsi="Arial Narrow"/>
          <w:szCs w:val="24"/>
        </w:rPr>
        <w:t>7</w:t>
      </w:r>
      <w:r w:rsidRPr="00F76A7C">
        <w:rPr>
          <w:rFonts w:ascii="Arial Narrow" w:hAnsi="Arial Narrow"/>
          <w:szCs w:val="24"/>
          <w:lang w:val="sv-SE"/>
        </w:rPr>
        <w:t xml:space="preserve"> orang guru atau </w:t>
      </w:r>
      <w:r w:rsidRPr="00F76A7C">
        <w:rPr>
          <w:rFonts w:ascii="Arial Narrow" w:hAnsi="Arial Narrow"/>
          <w:szCs w:val="24"/>
        </w:rPr>
        <w:t>25,00</w:t>
      </w:r>
      <w:r w:rsidRPr="00F76A7C">
        <w:rPr>
          <w:rFonts w:ascii="Arial Narrow" w:hAnsi="Arial Narrow"/>
          <w:szCs w:val="24"/>
          <w:lang w:val="sv-SE"/>
        </w:rPr>
        <w:t>% dari seluruh jumlah guru dengan nilai 60-75 dengan kategori Cukup (C). Pada kondisi awal ada 1</w:t>
      </w:r>
      <w:r w:rsidRPr="00F76A7C">
        <w:rPr>
          <w:rFonts w:ascii="Arial Narrow" w:hAnsi="Arial Narrow"/>
          <w:szCs w:val="24"/>
        </w:rPr>
        <w:t>9</w:t>
      </w:r>
      <w:r w:rsidRPr="00F76A7C">
        <w:rPr>
          <w:rFonts w:ascii="Arial Narrow" w:hAnsi="Arial Narrow"/>
          <w:szCs w:val="24"/>
          <w:lang w:val="sv-SE"/>
        </w:rPr>
        <w:t xml:space="preserve"> orang guru atau </w:t>
      </w:r>
      <w:r w:rsidRPr="00F76A7C">
        <w:rPr>
          <w:rFonts w:ascii="Arial Narrow" w:hAnsi="Arial Narrow"/>
          <w:szCs w:val="24"/>
        </w:rPr>
        <w:t>67,86</w:t>
      </w:r>
      <w:r w:rsidRPr="00F76A7C">
        <w:rPr>
          <w:rFonts w:ascii="Arial Narrow" w:hAnsi="Arial Narrow"/>
          <w:szCs w:val="24"/>
          <w:lang w:val="sv-SE"/>
        </w:rPr>
        <w:t xml:space="preserve">% dari jumlah guru seluruhnya dengan nilai kategori Kurang (D), sedangkan pada siklus I jumlah guru dengan nilai kategori Kurang (D) </w:t>
      </w:r>
      <w:r w:rsidRPr="00F76A7C">
        <w:rPr>
          <w:rFonts w:ascii="Arial Narrow" w:hAnsi="Arial Narrow"/>
          <w:szCs w:val="24"/>
        </w:rPr>
        <w:t>sebanyak 4 orang guru atau 14,29% dari jumlah guru</w:t>
      </w:r>
      <w:r w:rsidRPr="00F76A7C">
        <w:rPr>
          <w:rFonts w:ascii="Arial Narrow" w:hAnsi="Arial Narrow"/>
          <w:szCs w:val="24"/>
          <w:lang w:val="sv-SE"/>
        </w:rPr>
        <w:t>.</w:t>
      </w:r>
    </w:p>
    <w:p w:rsidR="00AA12C1" w:rsidRPr="00F76A7C" w:rsidRDefault="00AA12C1" w:rsidP="00AA12C1">
      <w:pPr>
        <w:tabs>
          <w:tab w:val="left" w:pos="993"/>
        </w:tabs>
        <w:spacing w:after="0" w:line="240" w:lineRule="auto"/>
        <w:ind w:left="426" w:firstLine="294"/>
        <w:jc w:val="both"/>
        <w:rPr>
          <w:rFonts w:ascii="Arial Narrow" w:hAnsi="Arial Narrow"/>
          <w:szCs w:val="24"/>
        </w:rPr>
      </w:pPr>
    </w:p>
    <w:p w:rsidR="00AA12C1" w:rsidRPr="00F76A7C" w:rsidRDefault="00AA12C1" w:rsidP="00AA12C1">
      <w:pPr>
        <w:pStyle w:val="ListParagraph"/>
        <w:spacing w:after="0" w:line="240" w:lineRule="auto"/>
        <w:ind w:left="0"/>
        <w:jc w:val="both"/>
        <w:rPr>
          <w:rFonts w:ascii="Arial Narrow" w:hAnsi="Arial Narrow"/>
          <w:b/>
          <w:szCs w:val="24"/>
        </w:rPr>
      </w:pPr>
      <w:r w:rsidRPr="00F76A7C">
        <w:rPr>
          <w:rFonts w:ascii="Arial Narrow" w:hAnsi="Arial Narrow"/>
          <w:b/>
          <w:szCs w:val="24"/>
        </w:rPr>
        <w:t>Deskripsi Hasil Siklus II</w:t>
      </w:r>
    </w:p>
    <w:p w:rsidR="00AA12C1" w:rsidRPr="00F76A7C" w:rsidRDefault="00AA12C1" w:rsidP="00AA12C1">
      <w:pPr>
        <w:pStyle w:val="ListParagraph"/>
        <w:spacing w:after="0" w:line="240" w:lineRule="auto"/>
        <w:ind w:left="0" w:firstLine="709"/>
        <w:jc w:val="both"/>
        <w:rPr>
          <w:rFonts w:ascii="Arial Narrow" w:hAnsi="Arial Narrow"/>
          <w:bCs/>
          <w:color w:val="000000"/>
          <w:szCs w:val="24"/>
        </w:rPr>
      </w:pPr>
      <w:r w:rsidRPr="00F76A7C">
        <w:rPr>
          <w:rFonts w:ascii="Arial Narrow" w:hAnsi="Arial Narrow"/>
          <w:bCs/>
          <w:color w:val="000000"/>
          <w:szCs w:val="24"/>
        </w:rPr>
        <w:t xml:space="preserve">Hasil tindakan siklus II </w:t>
      </w:r>
      <w:r w:rsidRPr="00F76A7C">
        <w:rPr>
          <w:rFonts w:ascii="Arial Narrow" w:hAnsi="Arial Narrow"/>
          <w:szCs w:val="24"/>
        </w:rPr>
        <w:t>terlihat adanya peningkatan nilai kompetensi guru dalam penggunaan bahan ajar dari siklus I ke siklus II, yaitu nilai tertinggi kompetensi guru dalam penggunaan bahan ajar pada siklus I adalah 94 dan pada siklus II adalah 100 sedangkan nilai terendah pada siklus I adalah 50 dan pada siklus II adalah 66. Jumlah nilai seluruhnya pada siklus I  adalah 2.128 dan pada siklus II adalah 2.399 dan rata-rata nilai kompetensi guru dalam penggunaan bahan ajar pada kegiatan pembelajaran pada siklus I adalah 76 dan pada siklus II  adalah 86.</w:t>
      </w:r>
    </w:p>
    <w:p w:rsidR="00AA12C1" w:rsidRPr="00F76A7C" w:rsidRDefault="00AA12C1" w:rsidP="00AA12C1">
      <w:pPr>
        <w:pStyle w:val="ListParagraph"/>
        <w:spacing w:after="0" w:line="240" w:lineRule="auto"/>
        <w:ind w:left="0" w:firstLine="709"/>
        <w:jc w:val="both"/>
        <w:rPr>
          <w:rFonts w:ascii="Arial Narrow" w:hAnsi="Arial Narrow"/>
          <w:bCs/>
          <w:color w:val="000000"/>
          <w:szCs w:val="24"/>
        </w:rPr>
      </w:pPr>
      <w:r w:rsidRPr="00F76A7C">
        <w:rPr>
          <w:rFonts w:ascii="Arial Narrow" w:hAnsi="Arial Narrow"/>
          <w:bCs/>
          <w:color w:val="000000"/>
          <w:szCs w:val="24"/>
          <w:lang w:val="sv-SE"/>
        </w:rPr>
        <w:t>Kompetensi guru terus meningkat dari siklus ke siklus berikutnya. Berdasarkan hasil pengamatan pada kondisi awal, siklus I dan siklus II semua guru dalam penggunaan bahan ajar sudah berubah menuju kepada kesempurnaan. Hal ini dapat dilihat pada tabel dan grafik perbandingan di bawah ini.</w:t>
      </w:r>
    </w:p>
    <w:p w:rsidR="00AA12C1" w:rsidRPr="00F76A7C" w:rsidRDefault="00AA12C1" w:rsidP="00AA12C1">
      <w:pPr>
        <w:pStyle w:val="ListParagraph"/>
        <w:tabs>
          <w:tab w:val="left" w:pos="1134"/>
        </w:tabs>
        <w:spacing w:after="0" w:line="240" w:lineRule="auto"/>
        <w:ind w:left="0"/>
        <w:jc w:val="both"/>
        <w:rPr>
          <w:rFonts w:ascii="Arial Narrow" w:hAnsi="Arial Narrow"/>
          <w:bCs/>
          <w:color w:val="000000"/>
          <w:szCs w:val="24"/>
        </w:rPr>
      </w:pPr>
    </w:p>
    <w:p w:rsidR="00AA12C1" w:rsidRPr="00F76A7C" w:rsidRDefault="00AA12C1" w:rsidP="00AA12C1">
      <w:pPr>
        <w:tabs>
          <w:tab w:val="left" w:pos="1134"/>
        </w:tabs>
        <w:spacing w:after="0" w:line="240" w:lineRule="auto"/>
        <w:ind w:left="360"/>
        <w:jc w:val="center"/>
        <w:rPr>
          <w:rFonts w:ascii="Arial Narrow" w:hAnsi="Arial Narrow"/>
          <w:bCs/>
          <w:color w:val="000000"/>
          <w:szCs w:val="24"/>
        </w:rPr>
      </w:pPr>
      <w:r w:rsidRPr="00F76A7C">
        <w:rPr>
          <w:rFonts w:ascii="Arial Narrow" w:hAnsi="Arial Narrow"/>
          <w:bCs/>
          <w:color w:val="000000"/>
          <w:szCs w:val="24"/>
          <w:lang w:val="sv-SE"/>
        </w:rPr>
        <w:t xml:space="preserve">Tabel Perbandingan Kompetensi Guru Setiap Siklus </w:t>
      </w:r>
    </w:p>
    <w:tbl>
      <w:tblPr>
        <w:tblW w:w="7938"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850"/>
        <w:gridCol w:w="1134"/>
        <w:gridCol w:w="709"/>
        <w:gridCol w:w="992"/>
        <w:gridCol w:w="851"/>
        <w:gridCol w:w="1134"/>
        <w:gridCol w:w="850"/>
        <w:gridCol w:w="992"/>
      </w:tblGrid>
      <w:tr w:rsidR="00AA12C1" w:rsidRPr="00F76A7C" w:rsidTr="00A34BE1">
        <w:trPr>
          <w:jc w:val="center"/>
        </w:trPr>
        <w:tc>
          <w:tcPr>
            <w:tcW w:w="426" w:type="dxa"/>
            <w:vMerge w:val="restart"/>
            <w:shd w:val="clear" w:color="auto" w:fill="auto"/>
            <w:vAlign w:val="center"/>
          </w:tcPr>
          <w:p w:rsidR="00AA12C1" w:rsidRPr="00F76A7C" w:rsidRDefault="00AA12C1" w:rsidP="00EE5E25">
            <w:pPr>
              <w:tabs>
                <w:tab w:val="left" w:pos="1134"/>
              </w:tabs>
              <w:spacing w:after="0" w:line="240" w:lineRule="auto"/>
              <w:ind w:left="-108" w:right="-108"/>
              <w:jc w:val="center"/>
              <w:rPr>
                <w:rFonts w:ascii="Arial Narrow" w:hAnsi="Arial Narrow"/>
                <w:bCs/>
                <w:color w:val="000000"/>
                <w:szCs w:val="24"/>
                <w:lang w:val="sv-SE"/>
              </w:rPr>
            </w:pPr>
            <w:r w:rsidRPr="00F76A7C">
              <w:rPr>
                <w:rFonts w:ascii="Arial Narrow" w:hAnsi="Arial Narrow"/>
                <w:bCs/>
                <w:color w:val="000000"/>
                <w:szCs w:val="24"/>
                <w:lang w:val="sv-SE"/>
              </w:rPr>
              <w:t>No.</w:t>
            </w:r>
          </w:p>
        </w:tc>
        <w:tc>
          <w:tcPr>
            <w:tcW w:w="1984" w:type="dxa"/>
            <w:gridSpan w:val="2"/>
            <w:shd w:val="clear" w:color="auto" w:fill="auto"/>
            <w:vAlign w:val="center"/>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Perolehan Nilai</w:t>
            </w:r>
          </w:p>
        </w:tc>
        <w:tc>
          <w:tcPr>
            <w:tcW w:w="1701" w:type="dxa"/>
            <w:gridSpan w:val="2"/>
            <w:shd w:val="clear" w:color="auto" w:fill="auto"/>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Kondisi Awal</w:t>
            </w:r>
          </w:p>
        </w:tc>
        <w:tc>
          <w:tcPr>
            <w:tcW w:w="1985" w:type="dxa"/>
            <w:gridSpan w:val="2"/>
            <w:shd w:val="clear" w:color="auto" w:fill="auto"/>
            <w:vAlign w:val="center"/>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Siklus I</w:t>
            </w:r>
          </w:p>
        </w:tc>
        <w:tc>
          <w:tcPr>
            <w:tcW w:w="1842" w:type="dxa"/>
            <w:gridSpan w:val="2"/>
            <w:shd w:val="clear" w:color="auto" w:fill="auto"/>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Siklus II</w:t>
            </w:r>
          </w:p>
        </w:tc>
      </w:tr>
      <w:tr w:rsidR="00AA12C1" w:rsidRPr="00F76A7C" w:rsidTr="00A34BE1">
        <w:trPr>
          <w:trHeight w:val="344"/>
          <w:jc w:val="center"/>
        </w:trPr>
        <w:tc>
          <w:tcPr>
            <w:tcW w:w="426" w:type="dxa"/>
            <w:vMerge/>
            <w:shd w:val="clear" w:color="auto" w:fill="auto"/>
            <w:vAlign w:val="center"/>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p>
        </w:tc>
        <w:tc>
          <w:tcPr>
            <w:tcW w:w="850" w:type="dxa"/>
            <w:shd w:val="clear" w:color="auto" w:fill="auto"/>
            <w:vAlign w:val="center"/>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Nilai</w:t>
            </w:r>
          </w:p>
        </w:tc>
        <w:tc>
          <w:tcPr>
            <w:tcW w:w="1134" w:type="dxa"/>
            <w:shd w:val="clear" w:color="auto" w:fill="auto"/>
            <w:vAlign w:val="center"/>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Kategori</w:t>
            </w:r>
          </w:p>
        </w:tc>
        <w:tc>
          <w:tcPr>
            <w:tcW w:w="709" w:type="dxa"/>
            <w:shd w:val="clear" w:color="auto" w:fill="auto"/>
            <w:vAlign w:val="center"/>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Jlh</w:t>
            </w:r>
          </w:p>
        </w:tc>
        <w:tc>
          <w:tcPr>
            <w:tcW w:w="992" w:type="dxa"/>
            <w:shd w:val="clear" w:color="auto" w:fill="auto"/>
            <w:vAlign w:val="center"/>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w:t>
            </w:r>
          </w:p>
        </w:tc>
        <w:tc>
          <w:tcPr>
            <w:tcW w:w="851" w:type="dxa"/>
            <w:shd w:val="clear" w:color="auto" w:fill="auto"/>
            <w:vAlign w:val="center"/>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 xml:space="preserve">Jlh </w:t>
            </w:r>
          </w:p>
        </w:tc>
        <w:tc>
          <w:tcPr>
            <w:tcW w:w="1134" w:type="dxa"/>
            <w:shd w:val="clear" w:color="auto" w:fill="auto"/>
            <w:vAlign w:val="center"/>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w:t>
            </w:r>
          </w:p>
        </w:tc>
        <w:tc>
          <w:tcPr>
            <w:tcW w:w="850" w:type="dxa"/>
            <w:shd w:val="clear" w:color="auto" w:fill="auto"/>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 xml:space="preserve">Jlh </w:t>
            </w:r>
          </w:p>
        </w:tc>
        <w:tc>
          <w:tcPr>
            <w:tcW w:w="992" w:type="dxa"/>
            <w:shd w:val="clear" w:color="auto" w:fill="auto"/>
            <w:vAlign w:val="center"/>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w:t>
            </w:r>
          </w:p>
        </w:tc>
      </w:tr>
      <w:tr w:rsidR="00AA12C1" w:rsidRPr="00F76A7C" w:rsidTr="00A34BE1">
        <w:trPr>
          <w:jc w:val="center"/>
        </w:trPr>
        <w:tc>
          <w:tcPr>
            <w:tcW w:w="426" w:type="dxa"/>
            <w:shd w:val="clear" w:color="auto" w:fill="auto"/>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1</w:t>
            </w:r>
          </w:p>
        </w:tc>
        <w:tc>
          <w:tcPr>
            <w:tcW w:w="850" w:type="dxa"/>
            <w:shd w:val="clear" w:color="auto" w:fill="auto"/>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91-100</w:t>
            </w:r>
          </w:p>
        </w:tc>
        <w:tc>
          <w:tcPr>
            <w:tcW w:w="1134"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lang w:val="sv-SE"/>
              </w:rPr>
            </w:pPr>
            <w:r w:rsidRPr="00F76A7C">
              <w:rPr>
                <w:rFonts w:ascii="Arial Narrow" w:hAnsi="Arial Narrow"/>
                <w:bCs/>
                <w:szCs w:val="24"/>
                <w:lang w:val="sv-SE"/>
              </w:rPr>
              <w:t>A</w:t>
            </w:r>
          </w:p>
        </w:tc>
        <w:tc>
          <w:tcPr>
            <w:tcW w:w="709"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lang w:val="sv-SE"/>
              </w:rPr>
            </w:pPr>
            <w:r w:rsidRPr="00F76A7C">
              <w:rPr>
                <w:rFonts w:ascii="Arial Narrow" w:hAnsi="Arial Narrow"/>
                <w:bCs/>
                <w:szCs w:val="24"/>
                <w:lang w:val="sv-SE"/>
              </w:rPr>
              <w:t>0</w:t>
            </w:r>
          </w:p>
        </w:tc>
        <w:tc>
          <w:tcPr>
            <w:tcW w:w="992"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lang w:val="sv-SE"/>
              </w:rPr>
            </w:pPr>
            <w:r w:rsidRPr="00F76A7C">
              <w:rPr>
                <w:rFonts w:ascii="Arial Narrow" w:hAnsi="Arial Narrow"/>
                <w:bCs/>
                <w:szCs w:val="24"/>
                <w:lang w:val="sv-SE"/>
              </w:rPr>
              <w:t>0</w:t>
            </w:r>
          </w:p>
        </w:tc>
        <w:tc>
          <w:tcPr>
            <w:tcW w:w="851"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5</w:t>
            </w:r>
          </w:p>
        </w:tc>
        <w:tc>
          <w:tcPr>
            <w:tcW w:w="1134"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17,86</w:t>
            </w:r>
          </w:p>
        </w:tc>
        <w:tc>
          <w:tcPr>
            <w:tcW w:w="850"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9</w:t>
            </w:r>
          </w:p>
        </w:tc>
        <w:tc>
          <w:tcPr>
            <w:tcW w:w="992"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32,14</w:t>
            </w:r>
          </w:p>
        </w:tc>
      </w:tr>
      <w:tr w:rsidR="00AA12C1" w:rsidRPr="00F76A7C" w:rsidTr="00A34BE1">
        <w:trPr>
          <w:jc w:val="center"/>
        </w:trPr>
        <w:tc>
          <w:tcPr>
            <w:tcW w:w="426" w:type="dxa"/>
            <w:shd w:val="clear" w:color="auto" w:fill="auto"/>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2</w:t>
            </w:r>
          </w:p>
        </w:tc>
        <w:tc>
          <w:tcPr>
            <w:tcW w:w="850" w:type="dxa"/>
            <w:shd w:val="clear" w:color="auto" w:fill="auto"/>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76-90</w:t>
            </w:r>
          </w:p>
        </w:tc>
        <w:tc>
          <w:tcPr>
            <w:tcW w:w="1134"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lang w:val="sv-SE"/>
              </w:rPr>
            </w:pPr>
            <w:r w:rsidRPr="00F76A7C">
              <w:rPr>
                <w:rFonts w:ascii="Arial Narrow" w:hAnsi="Arial Narrow"/>
                <w:bCs/>
                <w:szCs w:val="24"/>
                <w:lang w:val="sv-SE"/>
              </w:rPr>
              <w:t>B</w:t>
            </w:r>
          </w:p>
        </w:tc>
        <w:tc>
          <w:tcPr>
            <w:tcW w:w="709"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3</w:t>
            </w:r>
          </w:p>
        </w:tc>
        <w:tc>
          <w:tcPr>
            <w:tcW w:w="992"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10,71</w:t>
            </w:r>
          </w:p>
        </w:tc>
        <w:tc>
          <w:tcPr>
            <w:tcW w:w="851"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12</w:t>
            </w:r>
          </w:p>
        </w:tc>
        <w:tc>
          <w:tcPr>
            <w:tcW w:w="1134"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42,86</w:t>
            </w:r>
          </w:p>
        </w:tc>
        <w:tc>
          <w:tcPr>
            <w:tcW w:w="850"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18</w:t>
            </w:r>
          </w:p>
        </w:tc>
        <w:tc>
          <w:tcPr>
            <w:tcW w:w="992"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64,29</w:t>
            </w:r>
          </w:p>
        </w:tc>
      </w:tr>
      <w:tr w:rsidR="00AA12C1" w:rsidRPr="00F76A7C" w:rsidTr="00A34BE1">
        <w:trPr>
          <w:jc w:val="center"/>
        </w:trPr>
        <w:tc>
          <w:tcPr>
            <w:tcW w:w="426" w:type="dxa"/>
            <w:shd w:val="clear" w:color="auto" w:fill="auto"/>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3</w:t>
            </w:r>
          </w:p>
        </w:tc>
        <w:tc>
          <w:tcPr>
            <w:tcW w:w="850" w:type="dxa"/>
            <w:shd w:val="clear" w:color="auto" w:fill="auto"/>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60-75</w:t>
            </w:r>
          </w:p>
        </w:tc>
        <w:tc>
          <w:tcPr>
            <w:tcW w:w="1134"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lang w:val="sv-SE"/>
              </w:rPr>
            </w:pPr>
            <w:r w:rsidRPr="00F76A7C">
              <w:rPr>
                <w:rFonts w:ascii="Arial Narrow" w:hAnsi="Arial Narrow"/>
                <w:bCs/>
                <w:szCs w:val="24"/>
                <w:lang w:val="sv-SE"/>
              </w:rPr>
              <w:t>C</w:t>
            </w:r>
          </w:p>
        </w:tc>
        <w:tc>
          <w:tcPr>
            <w:tcW w:w="709"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6</w:t>
            </w:r>
          </w:p>
        </w:tc>
        <w:tc>
          <w:tcPr>
            <w:tcW w:w="992"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21,43</w:t>
            </w:r>
          </w:p>
        </w:tc>
        <w:tc>
          <w:tcPr>
            <w:tcW w:w="851"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7</w:t>
            </w:r>
          </w:p>
        </w:tc>
        <w:tc>
          <w:tcPr>
            <w:tcW w:w="1134"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25,00</w:t>
            </w:r>
          </w:p>
        </w:tc>
        <w:tc>
          <w:tcPr>
            <w:tcW w:w="850"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1</w:t>
            </w:r>
          </w:p>
        </w:tc>
        <w:tc>
          <w:tcPr>
            <w:tcW w:w="992"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3,57</w:t>
            </w:r>
          </w:p>
        </w:tc>
      </w:tr>
      <w:tr w:rsidR="00AA12C1" w:rsidRPr="00F76A7C" w:rsidTr="00A34BE1">
        <w:trPr>
          <w:jc w:val="center"/>
        </w:trPr>
        <w:tc>
          <w:tcPr>
            <w:tcW w:w="426" w:type="dxa"/>
            <w:shd w:val="clear" w:color="auto" w:fill="auto"/>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4</w:t>
            </w:r>
          </w:p>
        </w:tc>
        <w:tc>
          <w:tcPr>
            <w:tcW w:w="850" w:type="dxa"/>
            <w:shd w:val="clear" w:color="auto" w:fill="auto"/>
          </w:tcPr>
          <w:p w:rsidR="00AA12C1" w:rsidRPr="00F76A7C" w:rsidRDefault="00AA12C1" w:rsidP="00EE5E25">
            <w:pPr>
              <w:tabs>
                <w:tab w:val="left" w:pos="1134"/>
              </w:tabs>
              <w:spacing w:after="0" w:line="240" w:lineRule="auto"/>
              <w:jc w:val="center"/>
              <w:rPr>
                <w:rFonts w:ascii="Arial Narrow" w:hAnsi="Arial Narrow"/>
                <w:bCs/>
                <w:color w:val="000000"/>
                <w:szCs w:val="24"/>
                <w:lang w:val="sv-SE"/>
              </w:rPr>
            </w:pPr>
            <w:r w:rsidRPr="00F76A7C">
              <w:rPr>
                <w:rFonts w:ascii="Arial Narrow" w:hAnsi="Arial Narrow"/>
                <w:bCs/>
                <w:color w:val="000000"/>
                <w:szCs w:val="24"/>
                <w:lang w:val="sv-SE"/>
              </w:rPr>
              <w:t>≤ 59</w:t>
            </w:r>
          </w:p>
        </w:tc>
        <w:tc>
          <w:tcPr>
            <w:tcW w:w="1134"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lang w:val="sv-SE"/>
              </w:rPr>
            </w:pPr>
            <w:r w:rsidRPr="00F76A7C">
              <w:rPr>
                <w:rFonts w:ascii="Arial Narrow" w:hAnsi="Arial Narrow"/>
                <w:bCs/>
                <w:szCs w:val="24"/>
                <w:lang w:val="sv-SE"/>
              </w:rPr>
              <w:t>D</w:t>
            </w:r>
          </w:p>
        </w:tc>
        <w:tc>
          <w:tcPr>
            <w:tcW w:w="709"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19</w:t>
            </w:r>
          </w:p>
        </w:tc>
        <w:tc>
          <w:tcPr>
            <w:tcW w:w="992"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67,86</w:t>
            </w:r>
          </w:p>
        </w:tc>
        <w:tc>
          <w:tcPr>
            <w:tcW w:w="851"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4</w:t>
            </w:r>
          </w:p>
        </w:tc>
        <w:tc>
          <w:tcPr>
            <w:tcW w:w="1134"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14,29</w:t>
            </w:r>
          </w:p>
        </w:tc>
        <w:tc>
          <w:tcPr>
            <w:tcW w:w="850"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lang w:val="sv-SE"/>
              </w:rPr>
            </w:pPr>
            <w:r w:rsidRPr="00F76A7C">
              <w:rPr>
                <w:rFonts w:ascii="Arial Narrow" w:hAnsi="Arial Narrow"/>
                <w:bCs/>
                <w:szCs w:val="24"/>
                <w:lang w:val="sv-SE"/>
              </w:rPr>
              <w:t>-</w:t>
            </w:r>
          </w:p>
        </w:tc>
        <w:tc>
          <w:tcPr>
            <w:tcW w:w="992"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lang w:val="sv-SE"/>
              </w:rPr>
            </w:pPr>
            <w:r w:rsidRPr="00F76A7C">
              <w:rPr>
                <w:rFonts w:ascii="Arial Narrow" w:hAnsi="Arial Narrow"/>
                <w:bCs/>
                <w:szCs w:val="24"/>
                <w:lang w:val="sv-SE"/>
              </w:rPr>
              <w:t>-</w:t>
            </w:r>
          </w:p>
        </w:tc>
      </w:tr>
      <w:tr w:rsidR="00AA12C1" w:rsidRPr="00F76A7C" w:rsidTr="00A34BE1">
        <w:trPr>
          <w:jc w:val="center"/>
        </w:trPr>
        <w:tc>
          <w:tcPr>
            <w:tcW w:w="2410" w:type="dxa"/>
            <w:gridSpan w:val="3"/>
            <w:shd w:val="clear" w:color="auto" w:fill="auto"/>
          </w:tcPr>
          <w:p w:rsidR="00AA12C1" w:rsidRPr="00F76A7C" w:rsidRDefault="00AA12C1" w:rsidP="00EE5E25">
            <w:pPr>
              <w:tabs>
                <w:tab w:val="left" w:pos="1134"/>
              </w:tabs>
              <w:spacing w:after="0" w:line="240" w:lineRule="auto"/>
              <w:jc w:val="center"/>
              <w:rPr>
                <w:rFonts w:ascii="Arial Narrow" w:hAnsi="Arial Narrow"/>
                <w:bCs/>
                <w:color w:val="FF0000"/>
                <w:szCs w:val="24"/>
                <w:lang w:val="sv-SE"/>
              </w:rPr>
            </w:pPr>
            <w:r w:rsidRPr="00F76A7C">
              <w:rPr>
                <w:rFonts w:ascii="Arial Narrow" w:hAnsi="Arial Narrow"/>
                <w:bCs/>
                <w:color w:val="000000"/>
                <w:szCs w:val="24"/>
                <w:lang w:val="sv-SE"/>
              </w:rPr>
              <w:t>Jumlah</w:t>
            </w:r>
          </w:p>
        </w:tc>
        <w:tc>
          <w:tcPr>
            <w:tcW w:w="709"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lang w:val="sv-SE"/>
              </w:rPr>
              <w:t>2</w:t>
            </w:r>
            <w:r w:rsidRPr="00F76A7C">
              <w:rPr>
                <w:rFonts w:ascii="Arial Narrow" w:hAnsi="Arial Narrow"/>
                <w:bCs/>
                <w:szCs w:val="24"/>
              </w:rPr>
              <w:t>8</w:t>
            </w:r>
          </w:p>
        </w:tc>
        <w:tc>
          <w:tcPr>
            <w:tcW w:w="992"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lang w:val="sv-SE"/>
              </w:rPr>
            </w:pPr>
            <w:r w:rsidRPr="00F76A7C">
              <w:rPr>
                <w:rFonts w:ascii="Arial Narrow" w:hAnsi="Arial Narrow"/>
                <w:bCs/>
                <w:szCs w:val="24"/>
                <w:lang w:val="sv-SE"/>
              </w:rPr>
              <w:t>100,00</w:t>
            </w:r>
          </w:p>
        </w:tc>
        <w:tc>
          <w:tcPr>
            <w:tcW w:w="851"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28</w:t>
            </w:r>
          </w:p>
        </w:tc>
        <w:tc>
          <w:tcPr>
            <w:tcW w:w="1134"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lang w:val="sv-SE"/>
              </w:rPr>
            </w:pPr>
            <w:r w:rsidRPr="00F76A7C">
              <w:rPr>
                <w:rFonts w:ascii="Arial Narrow" w:hAnsi="Arial Narrow"/>
                <w:bCs/>
                <w:szCs w:val="24"/>
                <w:lang w:val="sv-SE"/>
              </w:rPr>
              <w:t>100,00</w:t>
            </w:r>
          </w:p>
        </w:tc>
        <w:tc>
          <w:tcPr>
            <w:tcW w:w="850"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rPr>
            </w:pPr>
            <w:r w:rsidRPr="00F76A7C">
              <w:rPr>
                <w:rFonts w:ascii="Arial Narrow" w:hAnsi="Arial Narrow"/>
                <w:bCs/>
                <w:szCs w:val="24"/>
              </w:rPr>
              <w:t>28</w:t>
            </w:r>
          </w:p>
        </w:tc>
        <w:tc>
          <w:tcPr>
            <w:tcW w:w="992" w:type="dxa"/>
            <w:shd w:val="clear" w:color="auto" w:fill="auto"/>
          </w:tcPr>
          <w:p w:rsidR="00AA12C1" w:rsidRPr="00F76A7C" w:rsidRDefault="00AA12C1" w:rsidP="00EE5E25">
            <w:pPr>
              <w:tabs>
                <w:tab w:val="left" w:pos="1134"/>
              </w:tabs>
              <w:spacing w:after="0" w:line="240" w:lineRule="auto"/>
              <w:jc w:val="center"/>
              <w:rPr>
                <w:rFonts w:ascii="Arial Narrow" w:hAnsi="Arial Narrow"/>
                <w:bCs/>
                <w:szCs w:val="24"/>
                <w:lang w:val="sv-SE"/>
              </w:rPr>
            </w:pPr>
            <w:r w:rsidRPr="00F76A7C">
              <w:rPr>
                <w:rFonts w:ascii="Arial Narrow" w:hAnsi="Arial Narrow"/>
                <w:bCs/>
                <w:szCs w:val="24"/>
                <w:lang w:val="sv-SE"/>
              </w:rPr>
              <w:t>100,00</w:t>
            </w:r>
          </w:p>
        </w:tc>
      </w:tr>
    </w:tbl>
    <w:p w:rsidR="00AA12C1" w:rsidRPr="00F76A7C" w:rsidRDefault="00AA12C1" w:rsidP="00A34BE1">
      <w:pPr>
        <w:tabs>
          <w:tab w:val="left" w:pos="1134"/>
        </w:tabs>
        <w:spacing w:after="0" w:line="240" w:lineRule="auto"/>
        <w:ind w:left="709"/>
        <w:rPr>
          <w:rFonts w:ascii="Arial Narrow" w:hAnsi="Arial Narrow"/>
          <w:bCs/>
          <w:color w:val="000000"/>
          <w:szCs w:val="24"/>
          <w:lang w:val="sv-SE"/>
        </w:rPr>
      </w:pPr>
    </w:p>
    <w:p w:rsidR="00AA12C1" w:rsidRPr="00F76A7C" w:rsidRDefault="00AA12C1" w:rsidP="00AA12C1">
      <w:pPr>
        <w:spacing w:after="0" w:line="240" w:lineRule="auto"/>
        <w:ind w:firstLine="709"/>
        <w:jc w:val="both"/>
        <w:rPr>
          <w:rFonts w:ascii="Arial Narrow" w:hAnsi="Arial Narrow"/>
          <w:bCs/>
          <w:szCs w:val="24"/>
          <w:lang w:val="sv-SE"/>
        </w:rPr>
      </w:pPr>
    </w:p>
    <w:p w:rsidR="00AA12C1" w:rsidRPr="00F76A7C" w:rsidRDefault="008F79BD" w:rsidP="00AA12C1">
      <w:pPr>
        <w:spacing w:after="0" w:line="240" w:lineRule="auto"/>
        <w:ind w:firstLine="709"/>
        <w:jc w:val="both"/>
        <w:rPr>
          <w:rFonts w:ascii="Arial Narrow" w:hAnsi="Arial Narrow"/>
          <w:bCs/>
          <w:szCs w:val="24"/>
          <w:lang w:val="sv-SE"/>
        </w:rPr>
      </w:pPr>
      <w:r>
        <w:rPr>
          <w:rFonts w:ascii="Arial Narrow" w:hAnsi="Arial Narrow"/>
          <w:bCs/>
          <w:noProof/>
          <w:szCs w:val="24"/>
        </w:rPr>
        <w:lastRenderedPageBreak/>
        <w:drawing>
          <wp:anchor distT="0" distB="0" distL="114300" distR="114300" simplePos="0" relativeHeight="251659264" behindDoc="0" locked="0" layoutInCell="1" allowOverlap="1">
            <wp:simplePos x="0" y="0"/>
            <wp:positionH relativeFrom="column">
              <wp:posOffset>638175</wp:posOffset>
            </wp:positionH>
            <wp:positionV relativeFrom="paragraph">
              <wp:posOffset>85725</wp:posOffset>
            </wp:positionV>
            <wp:extent cx="4848860" cy="1457325"/>
            <wp:effectExtent l="19050" t="19050" r="27940" b="28575"/>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48860" cy="1457325"/>
                    </a:xfrm>
                    <a:prstGeom prst="rect">
                      <a:avLst/>
                    </a:prstGeom>
                    <a:noFill/>
                    <a:ln w="12700">
                      <a:solidFill>
                        <a:srgbClr val="000000"/>
                      </a:solidFill>
                      <a:miter lim="800000"/>
                      <a:headEnd/>
                      <a:tailEnd/>
                    </a:ln>
                  </pic:spPr>
                </pic:pic>
              </a:graphicData>
            </a:graphic>
          </wp:anchor>
        </w:drawing>
      </w:r>
    </w:p>
    <w:p w:rsidR="00AA12C1" w:rsidRPr="00F76A7C" w:rsidRDefault="00AA12C1" w:rsidP="00AA12C1">
      <w:pPr>
        <w:spacing w:after="0" w:line="240" w:lineRule="auto"/>
        <w:ind w:firstLine="709"/>
        <w:jc w:val="both"/>
        <w:rPr>
          <w:rFonts w:ascii="Arial Narrow" w:hAnsi="Arial Narrow"/>
          <w:bCs/>
          <w:szCs w:val="24"/>
          <w:lang w:val="sv-SE"/>
        </w:rPr>
      </w:pPr>
    </w:p>
    <w:p w:rsidR="00AA12C1" w:rsidRPr="00F76A7C" w:rsidRDefault="00AA12C1" w:rsidP="00AA12C1">
      <w:pPr>
        <w:spacing w:after="0" w:line="240" w:lineRule="auto"/>
        <w:ind w:firstLine="709"/>
        <w:jc w:val="both"/>
        <w:rPr>
          <w:rFonts w:ascii="Arial Narrow" w:hAnsi="Arial Narrow"/>
          <w:bCs/>
          <w:szCs w:val="24"/>
          <w:lang w:val="sv-SE"/>
        </w:rPr>
      </w:pPr>
    </w:p>
    <w:p w:rsidR="00AA12C1" w:rsidRPr="00F76A7C" w:rsidRDefault="00AA12C1" w:rsidP="00AA12C1">
      <w:pPr>
        <w:spacing w:after="0" w:line="240" w:lineRule="auto"/>
        <w:ind w:firstLine="709"/>
        <w:jc w:val="both"/>
        <w:rPr>
          <w:rFonts w:ascii="Arial Narrow" w:hAnsi="Arial Narrow"/>
          <w:bCs/>
          <w:szCs w:val="24"/>
          <w:lang w:val="sv-SE"/>
        </w:rPr>
      </w:pPr>
    </w:p>
    <w:p w:rsidR="00AA12C1" w:rsidRPr="00F76A7C" w:rsidRDefault="00AA12C1" w:rsidP="00AA12C1">
      <w:pPr>
        <w:spacing w:after="0" w:line="240" w:lineRule="auto"/>
        <w:ind w:firstLine="709"/>
        <w:jc w:val="both"/>
        <w:rPr>
          <w:rFonts w:ascii="Arial Narrow" w:hAnsi="Arial Narrow"/>
          <w:bCs/>
          <w:szCs w:val="24"/>
          <w:lang w:val="sv-SE"/>
        </w:rPr>
      </w:pPr>
    </w:p>
    <w:p w:rsidR="00AA12C1" w:rsidRPr="00F76A7C" w:rsidRDefault="00AA12C1" w:rsidP="00AA12C1">
      <w:pPr>
        <w:spacing w:after="0" w:line="240" w:lineRule="auto"/>
        <w:ind w:firstLine="709"/>
        <w:jc w:val="both"/>
        <w:rPr>
          <w:rFonts w:ascii="Arial Narrow" w:hAnsi="Arial Narrow"/>
          <w:bCs/>
          <w:szCs w:val="24"/>
          <w:lang w:val="sv-SE"/>
        </w:rPr>
      </w:pPr>
    </w:p>
    <w:p w:rsidR="00AA12C1" w:rsidRPr="00F76A7C" w:rsidRDefault="00AA12C1" w:rsidP="00AA12C1">
      <w:pPr>
        <w:spacing w:after="0" w:line="240" w:lineRule="auto"/>
        <w:ind w:firstLine="709"/>
        <w:jc w:val="both"/>
        <w:rPr>
          <w:rFonts w:ascii="Arial Narrow" w:hAnsi="Arial Narrow"/>
          <w:bCs/>
          <w:szCs w:val="24"/>
          <w:lang w:val="sv-SE"/>
        </w:rPr>
      </w:pPr>
    </w:p>
    <w:p w:rsidR="00AA12C1" w:rsidRPr="00F76A7C" w:rsidRDefault="00AA12C1" w:rsidP="00AA12C1">
      <w:pPr>
        <w:spacing w:after="0" w:line="240" w:lineRule="auto"/>
        <w:ind w:firstLine="709"/>
        <w:jc w:val="both"/>
        <w:rPr>
          <w:rFonts w:ascii="Arial Narrow" w:hAnsi="Arial Narrow"/>
          <w:bCs/>
          <w:szCs w:val="24"/>
          <w:lang w:val="sv-SE"/>
        </w:rPr>
      </w:pPr>
    </w:p>
    <w:p w:rsidR="00AA12C1" w:rsidRPr="00F76A7C" w:rsidRDefault="00AA12C1" w:rsidP="00AA12C1">
      <w:pPr>
        <w:spacing w:after="0" w:line="240" w:lineRule="auto"/>
        <w:jc w:val="both"/>
        <w:rPr>
          <w:rFonts w:ascii="Arial Narrow" w:hAnsi="Arial Narrow"/>
          <w:bCs/>
          <w:szCs w:val="24"/>
          <w:lang w:val="sv-SE"/>
        </w:rPr>
      </w:pPr>
    </w:p>
    <w:p w:rsidR="00AA12C1" w:rsidRPr="00F76A7C" w:rsidRDefault="00AA12C1" w:rsidP="00AA12C1">
      <w:pPr>
        <w:spacing w:after="0" w:line="240" w:lineRule="auto"/>
        <w:jc w:val="center"/>
        <w:rPr>
          <w:rFonts w:ascii="Arial Narrow" w:hAnsi="Arial Narrow"/>
          <w:bCs/>
          <w:szCs w:val="24"/>
          <w:lang w:val="sv-SE"/>
        </w:rPr>
      </w:pPr>
      <w:r w:rsidRPr="00F76A7C">
        <w:rPr>
          <w:rFonts w:ascii="Arial Narrow" w:hAnsi="Arial Narrow"/>
          <w:bCs/>
          <w:color w:val="000000"/>
          <w:szCs w:val="24"/>
          <w:lang w:val="sv-SE"/>
        </w:rPr>
        <w:t>Grafik Perbandingan Kompetensi Guru Setiap Siklus</w:t>
      </w:r>
    </w:p>
    <w:p w:rsidR="00AA12C1" w:rsidRPr="00F76A7C" w:rsidRDefault="00AA12C1" w:rsidP="00AA12C1">
      <w:pPr>
        <w:spacing w:after="0" w:line="240" w:lineRule="auto"/>
        <w:ind w:firstLine="709"/>
        <w:jc w:val="both"/>
        <w:rPr>
          <w:rFonts w:ascii="Arial Narrow" w:hAnsi="Arial Narrow"/>
          <w:bCs/>
          <w:szCs w:val="24"/>
          <w:lang w:val="sv-SE"/>
        </w:rPr>
      </w:pPr>
    </w:p>
    <w:p w:rsidR="00AA12C1" w:rsidRPr="00F76A7C" w:rsidRDefault="00AA12C1" w:rsidP="00AA12C1">
      <w:pPr>
        <w:spacing w:after="0" w:line="240" w:lineRule="auto"/>
        <w:ind w:firstLine="709"/>
        <w:jc w:val="both"/>
        <w:rPr>
          <w:rFonts w:ascii="Arial Narrow" w:hAnsi="Arial Narrow"/>
          <w:bCs/>
          <w:szCs w:val="24"/>
          <w:lang w:val="sv-SE"/>
        </w:rPr>
      </w:pPr>
      <w:r w:rsidRPr="00F76A7C">
        <w:rPr>
          <w:rFonts w:ascii="Arial Narrow" w:hAnsi="Arial Narrow"/>
          <w:bCs/>
          <w:szCs w:val="24"/>
          <w:lang w:val="sv-SE"/>
        </w:rPr>
        <w:t xml:space="preserve">Berdasarkan tabel dan grafik </w:t>
      </w:r>
      <w:r w:rsidRPr="00F76A7C">
        <w:rPr>
          <w:rFonts w:ascii="Arial Narrow" w:hAnsi="Arial Narrow"/>
          <w:bCs/>
          <w:szCs w:val="24"/>
        </w:rPr>
        <w:t>di atas</w:t>
      </w:r>
      <w:r w:rsidRPr="00F76A7C">
        <w:rPr>
          <w:rFonts w:ascii="Arial Narrow" w:hAnsi="Arial Narrow"/>
          <w:bCs/>
          <w:szCs w:val="24"/>
          <w:lang w:val="sv-SE"/>
        </w:rPr>
        <w:t xml:space="preserve"> guru yang nilai kompetensi </w:t>
      </w:r>
      <w:r w:rsidRPr="00F76A7C">
        <w:rPr>
          <w:rFonts w:ascii="Arial Narrow" w:hAnsi="Arial Narrow"/>
          <w:szCs w:val="24"/>
        </w:rPr>
        <w:t xml:space="preserve">dalam penggunaan bahan ajar </w:t>
      </w:r>
      <w:r w:rsidRPr="00F76A7C">
        <w:rPr>
          <w:rFonts w:ascii="Arial Narrow" w:hAnsi="Arial Narrow"/>
          <w:bCs/>
          <w:szCs w:val="24"/>
          <w:lang w:val="sv-SE"/>
        </w:rPr>
        <w:t xml:space="preserve">91-100 atau kategori A pada kondisi awal tidak ada, pada siklus I  sebanyak </w:t>
      </w:r>
      <w:r w:rsidRPr="00F76A7C">
        <w:rPr>
          <w:rFonts w:ascii="Arial Narrow" w:hAnsi="Arial Narrow"/>
          <w:bCs/>
          <w:szCs w:val="24"/>
        </w:rPr>
        <w:t>5</w:t>
      </w:r>
      <w:r w:rsidRPr="00F76A7C">
        <w:rPr>
          <w:rFonts w:ascii="Arial Narrow" w:hAnsi="Arial Narrow"/>
          <w:bCs/>
          <w:szCs w:val="24"/>
          <w:lang w:val="sv-SE"/>
        </w:rPr>
        <w:t xml:space="preserve"> orang atau </w:t>
      </w:r>
      <w:r w:rsidRPr="00F76A7C">
        <w:rPr>
          <w:rFonts w:ascii="Arial Narrow" w:hAnsi="Arial Narrow"/>
          <w:bCs/>
          <w:szCs w:val="24"/>
        </w:rPr>
        <w:t>17,86</w:t>
      </w:r>
      <w:r w:rsidRPr="00F76A7C">
        <w:rPr>
          <w:rFonts w:ascii="Arial Narrow" w:hAnsi="Arial Narrow"/>
          <w:bCs/>
          <w:szCs w:val="24"/>
          <w:lang w:val="sv-SE"/>
        </w:rPr>
        <w:t xml:space="preserve">%, sedangkan pada siklus II meningkat menjadi </w:t>
      </w:r>
      <w:r w:rsidRPr="00F76A7C">
        <w:rPr>
          <w:rFonts w:ascii="Arial Narrow" w:hAnsi="Arial Narrow"/>
          <w:bCs/>
          <w:szCs w:val="24"/>
        </w:rPr>
        <w:t>9</w:t>
      </w:r>
      <w:r w:rsidRPr="00F76A7C">
        <w:rPr>
          <w:rFonts w:ascii="Arial Narrow" w:hAnsi="Arial Narrow"/>
          <w:bCs/>
          <w:szCs w:val="24"/>
          <w:lang w:val="sv-SE"/>
        </w:rPr>
        <w:t xml:space="preserve"> orang guru atau </w:t>
      </w:r>
      <w:r w:rsidRPr="00F76A7C">
        <w:rPr>
          <w:rFonts w:ascii="Arial Narrow" w:hAnsi="Arial Narrow"/>
          <w:bCs/>
          <w:szCs w:val="24"/>
        </w:rPr>
        <w:t>32,14</w:t>
      </w:r>
      <w:r w:rsidRPr="00F76A7C">
        <w:rPr>
          <w:rFonts w:ascii="Arial Narrow" w:hAnsi="Arial Narrow"/>
          <w:bCs/>
          <w:szCs w:val="24"/>
          <w:lang w:val="sv-SE"/>
        </w:rPr>
        <w:t xml:space="preserve">%. Pada kondisi awal ada </w:t>
      </w:r>
      <w:r w:rsidRPr="00F76A7C">
        <w:rPr>
          <w:rFonts w:ascii="Arial Narrow" w:hAnsi="Arial Narrow"/>
          <w:bCs/>
          <w:szCs w:val="24"/>
        </w:rPr>
        <w:t>3</w:t>
      </w:r>
      <w:r w:rsidRPr="00F76A7C">
        <w:rPr>
          <w:rFonts w:ascii="Arial Narrow" w:hAnsi="Arial Narrow"/>
          <w:bCs/>
          <w:szCs w:val="24"/>
          <w:lang w:val="sv-SE"/>
        </w:rPr>
        <w:t xml:space="preserve"> orang guru atau 1</w:t>
      </w:r>
      <w:r w:rsidRPr="00F76A7C">
        <w:rPr>
          <w:rFonts w:ascii="Arial Narrow" w:hAnsi="Arial Narrow"/>
          <w:bCs/>
          <w:szCs w:val="24"/>
        </w:rPr>
        <w:t>0,71</w:t>
      </w:r>
      <w:r w:rsidRPr="00F76A7C">
        <w:rPr>
          <w:rFonts w:ascii="Arial Narrow" w:hAnsi="Arial Narrow"/>
          <w:bCs/>
          <w:szCs w:val="24"/>
          <w:lang w:val="sv-SE"/>
        </w:rPr>
        <w:t xml:space="preserve">% </w:t>
      </w:r>
      <w:r w:rsidRPr="00F76A7C">
        <w:rPr>
          <w:rFonts w:ascii="Arial Narrow" w:hAnsi="Arial Narrow"/>
          <w:szCs w:val="24"/>
          <w:lang w:val="sv-SE"/>
        </w:rPr>
        <w:t>dari jumlah guru memiliki nilai antara 76-90 %  dengan kategori Baik (B),</w:t>
      </w:r>
      <w:r w:rsidRPr="00F76A7C">
        <w:rPr>
          <w:rFonts w:ascii="Arial Narrow" w:hAnsi="Arial Narrow"/>
          <w:bCs/>
          <w:szCs w:val="24"/>
          <w:lang w:val="sv-SE"/>
        </w:rPr>
        <w:t xml:space="preserve"> p</w:t>
      </w:r>
      <w:r w:rsidRPr="00F76A7C">
        <w:rPr>
          <w:rFonts w:ascii="Arial Narrow" w:hAnsi="Arial Narrow"/>
          <w:szCs w:val="24"/>
          <w:lang w:val="sv-SE"/>
        </w:rPr>
        <w:t xml:space="preserve">ada siklus I terdapat </w:t>
      </w:r>
      <w:r w:rsidRPr="00F76A7C">
        <w:rPr>
          <w:rFonts w:ascii="Arial Narrow" w:hAnsi="Arial Narrow"/>
          <w:bCs/>
          <w:szCs w:val="24"/>
          <w:lang w:val="sv-SE"/>
        </w:rPr>
        <w:t>1</w:t>
      </w:r>
      <w:r w:rsidRPr="00F76A7C">
        <w:rPr>
          <w:rFonts w:ascii="Arial Narrow" w:hAnsi="Arial Narrow"/>
          <w:bCs/>
          <w:szCs w:val="24"/>
        </w:rPr>
        <w:t>2</w:t>
      </w:r>
      <w:r w:rsidRPr="00F76A7C">
        <w:rPr>
          <w:rFonts w:ascii="Arial Narrow" w:hAnsi="Arial Narrow"/>
          <w:szCs w:val="24"/>
          <w:lang w:val="sv-SE"/>
        </w:rPr>
        <w:t xml:space="preserve">orang guru atau </w:t>
      </w:r>
      <w:r w:rsidRPr="00F76A7C">
        <w:rPr>
          <w:rFonts w:ascii="Arial Narrow" w:hAnsi="Arial Narrow"/>
          <w:szCs w:val="24"/>
        </w:rPr>
        <w:t>42,86</w:t>
      </w:r>
      <w:r w:rsidRPr="00F76A7C">
        <w:rPr>
          <w:rFonts w:ascii="Arial Narrow" w:hAnsi="Arial Narrow"/>
          <w:szCs w:val="24"/>
          <w:lang w:val="sv-SE"/>
        </w:rPr>
        <w:t>% dari jumlah guru memiliki nilai antara 76-90 % dengan  kategori Baik (B), sedangkan pada siklus II bertambah menjadi 1</w:t>
      </w:r>
      <w:r w:rsidRPr="00F76A7C">
        <w:rPr>
          <w:rFonts w:ascii="Arial Narrow" w:hAnsi="Arial Narrow"/>
          <w:szCs w:val="24"/>
        </w:rPr>
        <w:t>8</w:t>
      </w:r>
      <w:r w:rsidRPr="00F76A7C">
        <w:rPr>
          <w:rFonts w:ascii="Arial Narrow" w:hAnsi="Arial Narrow"/>
          <w:szCs w:val="24"/>
          <w:lang w:val="sv-SE"/>
        </w:rPr>
        <w:t xml:space="preserve"> orang guru atau </w:t>
      </w:r>
      <w:r w:rsidRPr="00F76A7C">
        <w:rPr>
          <w:rFonts w:ascii="Arial Narrow" w:hAnsi="Arial Narrow"/>
          <w:szCs w:val="24"/>
        </w:rPr>
        <w:t>64,29</w:t>
      </w:r>
      <w:r w:rsidRPr="00F76A7C">
        <w:rPr>
          <w:rFonts w:ascii="Arial Narrow" w:hAnsi="Arial Narrow"/>
          <w:szCs w:val="24"/>
          <w:lang w:val="sv-SE"/>
        </w:rPr>
        <w:t xml:space="preserve">% dari jumlah guru seluruhnya. </w:t>
      </w:r>
    </w:p>
    <w:p w:rsidR="00AA12C1" w:rsidRPr="00F76A7C" w:rsidRDefault="00AA12C1" w:rsidP="00AA12C1">
      <w:pPr>
        <w:spacing w:after="0" w:line="240" w:lineRule="auto"/>
        <w:ind w:firstLine="709"/>
        <w:jc w:val="both"/>
        <w:rPr>
          <w:rFonts w:ascii="Arial Narrow" w:hAnsi="Arial Narrow"/>
          <w:bCs/>
          <w:szCs w:val="24"/>
          <w:lang w:val="sv-SE"/>
        </w:rPr>
      </w:pPr>
      <w:r w:rsidRPr="00F76A7C">
        <w:rPr>
          <w:rFonts w:ascii="Arial Narrow" w:hAnsi="Arial Narrow"/>
          <w:szCs w:val="24"/>
          <w:lang w:val="sv-SE"/>
        </w:rPr>
        <w:t>Pada kondisi awal ada</w:t>
      </w:r>
      <w:r w:rsidRPr="00F76A7C">
        <w:rPr>
          <w:rFonts w:ascii="Arial Narrow" w:hAnsi="Arial Narrow"/>
          <w:szCs w:val="24"/>
        </w:rPr>
        <w:t xml:space="preserve"> 6 </w:t>
      </w:r>
      <w:r w:rsidRPr="00F76A7C">
        <w:rPr>
          <w:rFonts w:ascii="Arial Narrow" w:hAnsi="Arial Narrow"/>
          <w:szCs w:val="24"/>
          <w:lang w:val="sv-SE"/>
        </w:rPr>
        <w:t xml:space="preserve">orang guru atau </w:t>
      </w:r>
      <w:r w:rsidRPr="00F76A7C">
        <w:rPr>
          <w:rFonts w:ascii="Arial Narrow" w:hAnsi="Arial Narrow"/>
          <w:bCs/>
          <w:szCs w:val="24"/>
        </w:rPr>
        <w:t>21,43</w:t>
      </w:r>
      <w:r w:rsidRPr="00F76A7C">
        <w:rPr>
          <w:rFonts w:ascii="Arial Narrow" w:hAnsi="Arial Narrow"/>
          <w:szCs w:val="24"/>
          <w:lang w:val="sv-SE"/>
        </w:rPr>
        <w:t xml:space="preserve">% dengan nilai 60- 75 dengan kategori Cukup (C), sedangkan pada siklus I terdapat </w:t>
      </w:r>
      <w:r w:rsidRPr="00F76A7C">
        <w:rPr>
          <w:rFonts w:ascii="Arial Narrow" w:hAnsi="Arial Narrow"/>
          <w:szCs w:val="24"/>
        </w:rPr>
        <w:t>7</w:t>
      </w:r>
      <w:r w:rsidRPr="00F76A7C">
        <w:rPr>
          <w:rFonts w:ascii="Arial Narrow" w:hAnsi="Arial Narrow"/>
          <w:szCs w:val="24"/>
          <w:lang w:val="sv-SE"/>
        </w:rPr>
        <w:t xml:space="preserve"> orang guru atau </w:t>
      </w:r>
      <w:r w:rsidRPr="00F76A7C">
        <w:rPr>
          <w:rFonts w:ascii="Arial Narrow" w:hAnsi="Arial Narrow"/>
          <w:bCs/>
          <w:szCs w:val="24"/>
        </w:rPr>
        <w:t>25,00</w:t>
      </w:r>
      <w:r w:rsidRPr="00F76A7C">
        <w:rPr>
          <w:rFonts w:ascii="Arial Narrow" w:hAnsi="Arial Narrow"/>
          <w:szCs w:val="24"/>
          <w:lang w:val="sv-SE"/>
        </w:rPr>
        <w:t xml:space="preserve">% dari seluruh jumlah guru dengan nilai 60-75 dengan kategori Cukup (C), sementara pada siklus II </w:t>
      </w:r>
      <w:r w:rsidRPr="00F76A7C">
        <w:rPr>
          <w:rFonts w:ascii="Arial Narrow" w:hAnsi="Arial Narrow"/>
          <w:szCs w:val="24"/>
        </w:rPr>
        <w:t xml:space="preserve">hanya tinggal 1 orang guru </w:t>
      </w:r>
      <w:r w:rsidRPr="00F76A7C">
        <w:rPr>
          <w:rFonts w:ascii="Arial Narrow" w:hAnsi="Arial Narrow"/>
          <w:szCs w:val="24"/>
          <w:lang w:val="sv-SE"/>
        </w:rPr>
        <w:t>dengan nilai 60-75 dengan kategori Cukup (C)</w:t>
      </w:r>
      <w:r w:rsidRPr="00F76A7C">
        <w:rPr>
          <w:rFonts w:ascii="Arial Narrow" w:hAnsi="Arial Narrow"/>
          <w:szCs w:val="24"/>
        </w:rPr>
        <w:t>.</w:t>
      </w:r>
      <w:r w:rsidRPr="00F76A7C">
        <w:rPr>
          <w:rFonts w:ascii="Arial Narrow" w:hAnsi="Arial Narrow"/>
          <w:szCs w:val="24"/>
          <w:lang w:val="sv-SE"/>
        </w:rPr>
        <w:t>Pada kondisi awal ada 1</w:t>
      </w:r>
      <w:r w:rsidRPr="00F76A7C">
        <w:rPr>
          <w:rFonts w:ascii="Arial Narrow" w:hAnsi="Arial Narrow"/>
          <w:szCs w:val="24"/>
        </w:rPr>
        <w:t>9</w:t>
      </w:r>
      <w:r w:rsidRPr="00F76A7C">
        <w:rPr>
          <w:rFonts w:ascii="Arial Narrow" w:hAnsi="Arial Narrow"/>
          <w:szCs w:val="24"/>
          <w:lang w:val="sv-SE"/>
        </w:rPr>
        <w:t xml:space="preserve"> orang guru atau </w:t>
      </w:r>
      <w:r w:rsidRPr="00F76A7C">
        <w:rPr>
          <w:rFonts w:ascii="Arial Narrow" w:hAnsi="Arial Narrow"/>
          <w:szCs w:val="24"/>
        </w:rPr>
        <w:t>67,86</w:t>
      </w:r>
      <w:r w:rsidRPr="00F76A7C">
        <w:rPr>
          <w:rFonts w:ascii="Arial Narrow" w:hAnsi="Arial Narrow"/>
          <w:szCs w:val="24"/>
          <w:lang w:val="sv-SE"/>
        </w:rPr>
        <w:t xml:space="preserve">% dari seluruh guru dengan nilai kategori Kurang (D), sedangkan pada siklus I </w:t>
      </w:r>
      <w:r w:rsidRPr="00F76A7C">
        <w:rPr>
          <w:rFonts w:ascii="Arial Narrow" w:hAnsi="Arial Narrow"/>
          <w:szCs w:val="24"/>
        </w:rPr>
        <w:t xml:space="preserve">ada 4 orang guru atau 14,29% dari jumlah guru dengan nilai kategori D </w:t>
      </w:r>
      <w:r w:rsidRPr="00F76A7C">
        <w:rPr>
          <w:rFonts w:ascii="Arial Narrow" w:hAnsi="Arial Narrow"/>
          <w:szCs w:val="24"/>
          <w:lang w:val="sv-SE"/>
        </w:rPr>
        <w:t>dan siklus II  jumlah guru  dengan nilai kategori Kurang (D) juga sudah tidak ada lagi.</w:t>
      </w:r>
    </w:p>
    <w:p w:rsidR="00AA12C1" w:rsidRPr="00F76A7C" w:rsidRDefault="00AA12C1" w:rsidP="00AA12C1">
      <w:pPr>
        <w:spacing w:after="0" w:line="240" w:lineRule="auto"/>
        <w:jc w:val="center"/>
        <w:rPr>
          <w:rFonts w:ascii="Arial Narrow" w:hAnsi="Arial Narrow"/>
          <w:szCs w:val="24"/>
        </w:rPr>
      </w:pPr>
    </w:p>
    <w:p w:rsidR="00AA12C1" w:rsidRPr="00F76A7C" w:rsidRDefault="00AA12C1" w:rsidP="00AA12C1">
      <w:pPr>
        <w:spacing w:after="0" w:line="240" w:lineRule="auto"/>
        <w:jc w:val="center"/>
        <w:rPr>
          <w:rFonts w:ascii="Arial Narrow" w:hAnsi="Arial Narrow"/>
          <w:szCs w:val="24"/>
        </w:rPr>
      </w:pPr>
      <w:r w:rsidRPr="00F76A7C">
        <w:rPr>
          <w:rFonts w:ascii="Arial Narrow" w:hAnsi="Arial Narrow"/>
          <w:szCs w:val="24"/>
        </w:rPr>
        <w:t>Tabel Nilai Kompetensi Guru Setiap Siklus</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1701"/>
        <w:gridCol w:w="1701"/>
        <w:gridCol w:w="1570"/>
        <w:gridCol w:w="1691"/>
      </w:tblGrid>
      <w:tr w:rsidR="00AA12C1" w:rsidRPr="00F76A7C" w:rsidTr="00EE5E25">
        <w:tc>
          <w:tcPr>
            <w:tcW w:w="708" w:type="dxa"/>
            <w:vMerge w:val="restart"/>
            <w:shd w:val="clear" w:color="auto" w:fill="FFFFFF"/>
            <w:vAlign w:val="center"/>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No</w:t>
            </w:r>
          </w:p>
        </w:tc>
        <w:tc>
          <w:tcPr>
            <w:tcW w:w="1701" w:type="dxa"/>
            <w:vMerge w:val="restart"/>
            <w:shd w:val="clear" w:color="auto" w:fill="FFFFFF"/>
            <w:vAlign w:val="center"/>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Keterangan</w:t>
            </w:r>
          </w:p>
        </w:tc>
        <w:tc>
          <w:tcPr>
            <w:tcW w:w="1701" w:type="dxa"/>
            <w:shd w:val="clear" w:color="auto" w:fill="FFFFFF"/>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Kondisi Awal</w:t>
            </w:r>
          </w:p>
        </w:tc>
        <w:tc>
          <w:tcPr>
            <w:tcW w:w="1570" w:type="dxa"/>
            <w:shd w:val="clear" w:color="auto" w:fill="FFFFFF"/>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Siklus I</w:t>
            </w:r>
          </w:p>
        </w:tc>
        <w:tc>
          <w:tcPr>
            <w:tcW w:w="1691" w:type="dxa"/>
            <w:shd w:val="clear" w:color="auto" w:fill="FFFFFF"/>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Siklus II</w:t>
            </w:r>
          </w:p>
        </w:tc>
      </w:tr>
      <w:tr w:rsidR="00AA12C1" w:rsidRPr="00F76A7C" w:rsidTr="00EE5E25">
        <w:tc>
          <w:tcPr>
            <w:tcW w:w="708" w:type="dxa"/>
            <w:vMerge/>
            <w:shd w:val="clear" w:color="auto" w:fill="FFFFFF"/>
          </w:tcPr>
          <w:p w:rsidR="00AA12C1" w:rsidRPr="00F76A7C" w:rsidRDefault="00AA12C1" w:rsidP="00EE5E25">
            <w:pPr>
              <w:spacing w:after="0" w:line="240" w:lineRule="auto"/>
              <w:jc w:val="center"/>
              <w:rPr>
                <w:rFonts w:ascii="Arial Narrow" w:hAnsi="Arial Narrow"/>
                <w:szCs w:val="24"/>
              </w:rPr>
            </w:pPr>
          </w:p>
        </w:tc>
        <w:tc>
          <w:tcPr>
            <w:tcW w:w="1701" w:type="dxa"/>
            <w:vMerge/>
            <w:shd w:val="clear" w:color="auto" w:fill="FFFFFF"/>
          </w:tcPr>
          <w:p w:rsidR="00AA12C1" w:rsidRPr="00F76A7C" w:rsidRDefault="00AA12C1" w:rsidP="00EE5E25">
            <w:pPr>
              <w:spacing w:after="0" w:line="240" w:lineRule="auto"/>
              <w:jc w:val="center"/>
              <w:rPr>
                <w:rFonts w:ascii="Arial Narrow" w:hAnsi="Arial Narrow"/>
                <w:szCs w:val="24"/>
              </w:rPr>
            </w:pPr>
          </w:p>
        </w:tc>
        <w:tc>
          <w:tcPr>
            <w:tcW w:w="1701" w:type="dxa"/>
            <w:shd w:val="clear" w:color="auto" w:fill="FFFFFF"/>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Nilai</w:t>
            </w:r>
          </w:p>
        </w:tc>
        <w:tc>
          <w:tcPr>
            <w:tcW w:w="1570" w:type="dxa"/>
            <w:shd w:val="clear" w:color="auto" w:fill="FFFFFF"/>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Nilai</w:t>
            </w:r>
          </w:p>
        </w:tc>
        <w:tc>
          <w:tcPr>
            <w:tcW w:w="1691" w:type="dxa"/>
            <w:shd w:val="clear" w:color="auto" w:fill="FFFFFF"/>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Nilai</w:t>
            </w:r>
          </w:p>
        </w:tc>
      </w:tr>
      <w:tr w:rsidR="00AA12C1" w:rsidRPr="00F76A7C" w:rsidTr="00EE5E25">
        <w:tc>
          <w:tcPr>
            <w:tcW w:w="708" w:type="dxa"/>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1</w:t>
            </w:r>
          </w:p>
        </w:tc>
        <w:tc>
          <w:tcPr>
            <w:tcW w:w="1701" w:type="dxa"/>
          </w:tcPr>
          <w:p w:rsidR="00AA12C1" w:rsidRPr="00F76A7C" w:rsidRDefault="00AA12C1" w:rsidP="00EE5E25">
            <w:pPr>
              <w:spacing w:after="0" w:line="240" w:lineRule="auto"/>
              <w:jc w:val="both"/>
              <w:rPr>
                <w:rFonts w:ascii="Arial Narrow" w:hAnsi="Arial Narrow"/>
                <w:szCs w:val="24"/>
              </w:rPr>
            </w:pPr>
            <w:r w:rsidRPr="00F76A7C">
              <w:rPr>
                <w:rFonts w:ascii="Arial Narrow" w:hAnsi="Arial Narrow"/>
                <w:szCs w:val="24"/>
              </w:rPr>
              <w:t>Nilai Tertinggi</w:t>
            </w:r>
          </w:p>
        </w:tc>
        <w:tc>
          <w:tcPr>
            <w:tcW w:w="1701" w:type="dxa"/>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81</w:t>
            </w:r>
          </w:p>
        </w:tc>
        <w:tc>
          <w:tcPr>
            <w:tcW w:w="1570" w:type="dxa"/>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94</w:t>
            </w:r>
          </w:p>
        </w:tc>
        <w:tc>
          <w:tcPr>
            <w:tcW w:w="1691" w:type="dxa"/>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100</w:t>
            </w:r>
          </w:p>
        </w:tc>
      </w:tr>
      <w:tr w:rsidR="00AA12C1" w:rsidRPr="00F76A7C" w:rsidTr="00EE5E25">
        <w:tc>
          <w:tcPr>
            <w:tcW w:w="708" w:type="dxa"/>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2</w:t>
            </w:r>
          </w:p>
        </w:tc>
        <w:tc>
          <w:tcPr>
            <w:tcW w:w="1701" w:type="dxa"/>
          </w:tcPr>
          <w:p w:rsidR="00AA12C1" w:rsidRPr="00F76A7C" w:rsidRDefault="00AA12C1" w:rsidP="00EE5E25">
            <w:pPr>
              <w:spacing w:after="0" w:line="240" w:lineRule="auto"/>
              <w:jc w:val="both"/>
              <w:rPr>
                <w:rFonts w:ascii="Arial Narrow" w:hAnsi="Arial Narrow"/>
                <w:szCs w:val="24"/>
              </w:rPr>
            </w:pPr>
            <w:r w:rsidRPr="00F76A7C">
              <w:rPr>
                <w:rFonts w:ascii="Arial Narrow" w:hAnsi="Arial Narrow"/>
                <w:szCs w:val="24"/>
              </w:rPr>
              <w:t>Nilai Terendah</w:t>
            </w:r>
          </w:p>
        </w:tc>
        <w:tc>
          <w:tcPr>
            <w:tcW w:w="1701" w:type="dxa"/>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34</w:t>
            </w:r>
          </w:p>
        </w:tc>
        <w:tc>
          <w:tcPr>
            <w:tcW w:w="1570" w:type="dxa"/>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50</w:t>
            </w:r>
          </w:p>
        </w:tc>
        <w:tc>
          <w:tcPr>
            <w:tcW w:w="1691" w:type="dxa"/>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66</w:t>
            </w:r>
          </w:p>
        </w:tc>
      </w:tr>
      <w:tr w:rsidR="00AA12C1" w:rsidRPr="00F76A7C" w:rsidTr="00EE5E25">
        <w:tc>
          <w:tcPr>
            <w:tcW w:w="708" w:type="dxa"/>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3</w:t>
            </w:r>
          </w:p>
        </w:tc>
        <w:tc>
          <w:tcPr>
            <w:tcW w:w="1701" w:type="dxa"/>
          </w:tcPr>
          <w:p w:rsidR="00AA12C1" w:rsidRPr="00F76A7C" w:rsidRDefault="00AA12C1" w:rsidP="00EE5E25">
            <w:pPr>
              <w:spacing w:after="0" w:line="240" w:lineRule="auto"/>
              <w:jc w:val="both"/>
              <w:rPr>
                <w:rFonts w:ascii="Arial Narrow" w:hAnsi="Arial Narrow"/>
                <w:szCs w:val="24"/>
              </w:rPr>
            </w:pPr>
            <w:r w:rsidRPr="00F76A7C">
              <w:rPr>
                <w:rFonts w:ascii="Arial Narrow" w:hAnsi="Arial Narrow"/>
                <w:szCs w:val="24"/>
              </w:rPr>
              <w:t xml:space="preserve">Jumlah Nilai </w:t>
            </w:r>
          </w:p>
        </w:tc>
        <w:tc>
          <w:tcPr>
            <w:tcW w:w="1701" w:type="dxa"/>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1.547</w:t>
            </w:r>
          </w:p>
        </w:tc>
        <w:tc>
          <w:tcPr>
            <w:tcW w:w="1570" w:type="dxa"/>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2.128</w:t>
            </w:r>
          </w:p>
        </w:tc>
        <w:tc>
          <w:tcPr>
            <w:tcW w:w="1691" w:type="dxa"/>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2.399</w:t>
            </w:r>
          </w:p>
        </w:tc>
      </w:tr>
      <w:tr w:rsidR="00AA12C1" w:rsidRPr="00F76A7C" w:rsidTr="00EE5E25">
        <w:tc>
          <w:tcPr>
            <w:tcW w:w="708" w:type="dxa"/>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4</w:t>
            </w:r>
          </w:p>
        </w:tc>
        <w:tc>
          <w:tcPr>
            <w:tcW w:w="1701" w:type="dxa"/>
          </w:tcPr>
          <w:p w:rsidR="00AA12C1" w:rsidRPr="00F76A7C" w:rsidRDefault="00AA12C1" w:rsidP="00EE5E25">
            <w:pPr>
              <w:spacing w:after="0" w:line="240" w:lineRule="auto"/>
              <w:jc w:val="both"/>
              <w:rPr>
                <w:rFonts w:ascii="Arial Narrow" w:hAnsi="Arial Narrow"/>
                <w:szCs w:val="24"/>
              </w:rPr>
            </w:pPr>
            <w:r w:rsidRPr="00F76A7C">
              <w:rPr>
                <w:rFonts w:ascii="Arial Narrow" w:hAnsi="Arial Narrow"/>
                <w:szCs w:val="24"/>
              </w:rPr>
              <w:t>Nilai Rata-rata</w:t>
            </w:r>
          </w:p>
        </w:tc>
        <w:tc>
          <w:tcPr>
            <w:tcW w:w="1701" w:type="dxa"/>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55</w:t>
            </w:r>
          </w:p>
        </w:tc>
        <w:tc>
          <w:tcPr>
            <w:tcW w:w="1570" w:type="dxa"/>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76</w:t>
            </w:r>
          </w:p>
        </w:tc>
        <w:tc>
          <w:tcPr>
            <w:tcW w:w="1691" w:type="dxa"/>
          </w:tcPr>
          <w:p w:rsidR="00AA12C1" w:rsidRPr="00F76A7C" w:rsidRDefault="00AA12C1" w:rsidP="00EE5E25">
            <w:pPr>
              <w:spacing w:after="0" w:line="240" w:lineRule="auto"/>
              <w:jc w:val="center"/>
              <w:rPr>
                <w:rFonts w:ascii="Arial Narrow" w:hAnsi="Arial Narrow"/>
                <w:szCs w:val="24"/>
              </w:rPr>
            </w:pPr>
            <w:r w:rsidRPr="00F76A7C">
              <w:rPr>
                <w:rFonts w:ascii="Arial Narrow" w:hAnsi="Arial Narrow"/>
                <w:szCs w:val="24"/>
              </w:rPr>
              <w:t>86</w:t>
            </w:r>
          </w:p>
        </w:tc>
      </w:tr>
    </w:tbl>
    <w:p w:rsidR="00AA12C1" w:rsidRPr="00F76A7C" w:rsidRDefault="00AA12C1" w:rsidP="00AA12C1">
      <w:pPr>
        <w:autoSpaceDE w:val="0"/>
        <w:autoSpaceDN w:val="0"/>
        <w:adjustRightInd w:val="0"/>
        <w:spacing w:after="0" w:line="240" w:lineRule="auto"/>
        <w:ind w:firstLine="720"/>
        <w:jc w:val="both"/>
        <w:rPr>
          <w:rFonts w:ascii="Arial Narrow" w:hAnsi="Arial Narrow"/>
          <w:szCs w:val="24"/>
        </w:rPr>
      </w:pPr>
    </w:p>
    <w:p w:rsidR="00AA12C1" w:rsidRPr="00F76A7C" w:rsidRDefault="00AA12C1" w:rsidP="00AA12C1">
      <w:pPr>
        <w:autoSpaceDE w:val="0"/>
        <w:autoSpaceDN w:val="0"/>
        <w:adjustRightInd w:val="0"/>
        <w:spacing w:after="0" w:line="240" w:lineRule="auto"/>
        <w:ind w:firstLine="720"/>
        <w:jc w:val="both"/>
        <w:rPr>
          <w:rFonts w:ascii="Arial Narrow" w:hAnsi="Arial Narrow"/>
          <w:szCs w:val="24"/>
        </w:rPr>
      </w:pPr>
      <w:r w:rsidRPr="00F76A7C">
        <w:rPr>
          <w:rFonts w:ascii="Arial Narrow" w:hAnsi="Arial Narrow"/>
          <w:noProof/>
          <w:szCs w:val="24"/>
        </w:rPr>
        <w:drawing>
          <wp:anchor distT="0" distB="0" distL="114300" distR="114300" simplePos="0" relativeHeight="251660288" behindDoc="0" locked="0" layoutInCell="1" allowOverlap="1">
            <wp:simplePos x="0" y="0"/>
            <wp:positionH relativeFrom="column">
              <wp:posOffset>228600</wp:posOffset>
            </wp:positionH>
            <wp:positionV relativeFrom="paragraph">
              <wp:posOffset>19050</wp:posOffset>
            </wp:positionV>
            <wp:extent cx="5039995" cy="1497965"/>
            <wp:effectExtent l="19050" t="19050" r="27305" b="260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9995" cy="1497965"/>
                    </a:xfrm>
                    <a:prstGeom prst="rect">
                      <a:avLst/>
                    </a:prstGeom>
                    <a:noFill/>
                    <a:ln w="9525">
                      <a:solidFill>
                        <a:srgbClr val="000000"/>
                      </a:solidFill>
                      <a:miter lim="800000"/>
                      <a:headEnd/>
                      <a:tailEnd/>
                    </a:ln>
                  </pic:spPr>
                </pic:pic>
              </a:graphicData>
            </a:graphic>
          </wp:anchor>
        </w:drawing>
      </w:r>
    </w:p>
    <w:p w:rsidR="00AA12C1" w:rsidRPr="00F76A7C" w:rsidRDefault="00AA12C1" w:rsidP="00AA12C1">
      <w:pPr>
        <w:autoSpaceDE w:val="0"/>
        <w:autoSpaceDN w:val="0"/>
        <w:adjustRightInd w:val="0"/>
        <w:spacing w:after="0" w:line="240" w:lineRule="auto"/>
        <w:ind w:firstLine="720"/>
        <w:jc w:val="both"/>
        <w:rPr>
          <w:rFonts w:ascii="Arial Narrow" w:hAnsi="Arial Narrow"/>
          <w:szCs w:val="24"/>
        </w:rPr>
      </w:pPr>
    </w:p>
    <w:p w:rsidR="00AA12C1" w:rsidRPr="00F76A7C" w:rsidRDefault="00AA12C1" w:rsidP="00AA12C1">
      <w:pPr>
        <w:autoSpaceDE w:val="0"/>
        <w:autoSpaceDN w:val="0"/>
        <w:adjustRightInd w:val="0"/>
        <w:spacing w:after="0" w:line="240" w:lineRule="auto"/>
        <w:ind w:firstLine="720"/>
        <w:jc w:val="both"/>
        <w:rPr>
          <w:rFonts w:ascii="Arial Narrow" w:hAnsi="Arial Narrow"/>
          <w:szCs w:val="24"/>
        </w:rPr>
      </w:pPr>
    </w:p>
    <w:p w:rsidR="00AA12C1" w:rsidRPr="00F76A7C" w:rsidRDefault="00AA12C1" w:rsidP="00AA12C1">
      <w:pPr>
        <w:autoSpaceDE w:val="0"/>
        <w:autoSpaceDN w:val="0"/>
        <w:adjustRightInd w:val="0"/>
        <w:spacing w:after="0" w:line="240" w:lineRule="auto"/>
        <w:ind w:firstLine="720"/>
        <w:jc w:val="both"/>
        <w:rPr>
          <w:rFonts w:ascii="Arial Narrow" w:hAnsi="Arial Narrow"/>
          <w:szCs w:val="24"/>
        </w:rPr>
      </w:pPr>
    </w:p>
    <w:p w:rsidR="00AA12C1" w:rsidRPr="00F76A7C" w:rsidRDefault="00AA12C1" w:rsidP="00AA12C1">
      <w:pPr>
        <w:autoSpaceDE w:val="0"/>
        <w:autoSpaceDN w:val="0"/>
        <w:adjustRightInd w:val="0"/>
        <w:spacing w:after="0" w:line="240" w:lineRule="auto"/>
        <w:ind w:firstLine="720"/>
        <w:jc w:val="both"/>
        <w:rPr>
          <w:rFonts w:ascii="Arial Narrow" w:hAnsi="Arial Narrow"/>
          <w:szCs w:val="24"/>
        </w:rPr>
      </w:pPr>
    </w:p>
    <w:p w:rsidR="00AA12C1" w:rsidRPr="00F76A7C" w:rsidRDefault="00AA12C1" w:rsidP="00AA12C1">
      <w:pPr>
        <w:autoSpaceDE w:val="0"/>
        <w:autoSpaceDN w:val="0"/>
        <w:adjustRightInd w:val="0"/>
        <w:spacing w:after="0" w:line="240" w:lineRule="auto"/>
        <w:ind w:firstLine="720"/>
        <w:jc w:val="both"/>
        <w:rPr>
          <w:rFonts w:ascii="Arial Narrow" w:hAnsi="Arial Narrow"/>
          <w:szCs w:val="24"/>
        </w:rPr>
      </w:pPr>
    </w:p>
    <w:p w:rsidR="00AA12C1" w:rsidRPr="00F76A7C" w:rsidRDefault="00AA12C1" w:rsidP="00AA12C1">
      <w:pPr>
        <w:autoSpaceDE w:val="0"/>
        <w:autoSpaceDN w:val="0"/>
        <w:adjustRightInd w:val="0"/>
        <w:spacing w:after="0" w:line="240" w:lineRule="auto"/>
        <w:ind w:firstLine="720"/>
        <w:jc w:val="both"/>
        <w:rPr>
          <w:rFonts w:ascii="Arial Narrow" w:hAnsi="Arial Narrow"/>
          <w:szCs w:val="24"/>
        </w:rPr>
      </w:pPr>
    </w:p>
    <w:p w:rsidR="00AA12C1" w:rsidRPr="00F76A7C" w:rsidRDefault="00AA12C1" w:rsidP="00AA12C1">
      <w:pPr>
        <w:autoSpaceDE w:val="0"/>
        <w:autoSpaceDN w:val="0"/>
        <w:adjustRightInd w:val="0"/>
        <w:spacing w:after="0" w:line="240" w:lineRule="auto"/>
        <w:ind w:firstLine="720"/>
        <w:jc w:val="both"/>
        <w:rPr>
          <w:rFonts w:ascii="Arial Narrow" w:hAnsi="Arial Narrow"/>
          <w:szCs w:val="24"/>
        </w:rPr>
      </w:pPr>
    </w:p>
    <w:p w:rsidR="00AA12C1" w:rsidRPr="00F76A7C" w:rsidRDefault="00AA12C1" w:rsidP="00AA12C1">
      <w:pPr>
        <w:autoSpaceDE w:val="0"/>
        <w:autoSpaceDN w:val="0"/>
        <w:adjustRightInd w:val="0"/>
        <w:spacing w:after="0" w:line="240" w:lineRule="auto"/>
        <w:ind w:firstLine="720"/>
        <w:jc w:val="both"/>
        <w:rPr>
          <w:rFonts w:ascii="Arial Narrow" w:hAnsi="Arial Narrow"/>
          <w:szCs w:val="24"/>
        </w:rPr>
      </w:pPr>
    </w:p>
    <w:p w:rsidR="00AA12C1" w:rsidRPr="00F76A7C" w:rsidRDefault="00AA12C1" w:rsidP="00AA12C1">
      <w:pPr>
        <w:spacing w:after="0" w:line="240" w:lineRule="auto"/>
        <w:jc w:val="center"/>
        <w:rPr>
          <w:rFonts w:ascii="Arial Narrow" w:hAnsi="Arial Narrow"/>
          <w:szCs w:val="24"/>
        </w:rPr>
      </w:pPr>
      <w:r w:rsidRPr="00F76A7C">
        <w:rPr>
          <w:rFonts w:ascii="Arial Narrow" w:hAnsi="Arial Narrow"/>
          <w:szCs w:val="24"/>
        </w:rPr>
        <w:t>Grafik Nilai Kompetensi Guru Setiap Siklus</w:t>
      </w:r>
    </w:p>
    <w:p w:rsidR="00AA12C1" w:rsidRPr="00F76A7C" w:rsidRDefault="00AA12C1" w:rsidP="00AA12C1">
      <w:pPr>
        <w:autoSpaceDE w:val="0"/>
        <w:autoSpaceDN w:val="0"/>
        <w:adjustRightInd w:val="0"/>
        <w:spacing w:after="0" w:line="240" w:lineRule="auto"/>
        <w:jc w:val="both"/>
        <w:rPr>
          <w:rFonts w:ascii="Arial Narrow" w:hAnsi="Arial Narrow"/>
          <w:szCs w:val="24"/>
        </w:rPr>
      </w:pPr>
    </w:p>
    <w:p w:rsidR="00AA12C1" w:rsidRPr="00F76A7C" w:rsidRDefault="00AA12C1" w:rsidP="00AA12C1">
      <w:pPr>
        <w:autoSpaceDE w:val="0"/>
        <w:autoSpaceDN w:val="0"/>
        <w:adjustRightInd w:val="0"/>
        <w:spacing w:after="0" w:line="240" w:lineRule="auto"/>
        <w:ind w:firstLine="720"/>
        <w:jc w:val="both"/>
        <w:rPr>
          <w:rFonts w:ascii="Arial Narrow" w:hAnsi="Arial Narrow"/>
          <w:szCs w:val="24"/>
        </w:rPr>
      </w:pPr>
      <w:r w:rsidRPr="00F76A7C">
        <w:rPr>
          <w:rFonts w:ascii="Arial Narrow" w:hAnsi="Arial Narrow"/>
          <w:szCs w:val="24"/>
        </w:rPr>
        <w:t xml:space="preserve">Pada tabel dan grafik di atas dapat dilihat bahwa adanya peningkatan nilai dari kondisi awal, siklus I ke siklus II, yaitu nilai tertinggi kompetensi guru dalam penggunaan bahan ajar pada kondisi awal 81 sedangkan pada siklus I adalah 94 dan pada siklus II adalah 100. Nilai terendah pada kondisi awal 34 </w:t>
      </w:r>
      <w:r w:rsidRPr="00F76A7C">
        <w:rPr>
          <w:rFonts w:ascii="Arial Narrow" w:hAnsi="Arial Narrow"/>
          <w:szCs w:val="24"/>
        </w:rPr>
        <w:lastRenderedPageBreak/>
        <w:t>sedangkan pada siklus I adalah 50 dan pada siklus II adalah 66. Jumlah nilai seluruhnya kondisi awal 1.547 sedangkan pada siklus I adalah 2.128 dan pada siklus II adalah 2.399 dan rata-rata nilai kompetensi guru dalam penggunaan bahan ajar pada kondisi awal 55 sedangkan pada siklus I adalah 76 dan pada siklus II adalah 86.</w:t>
      </w:r>
    </w:p>
    <w:p w:rsidR="00AA12C1" w:rsidRPr="00F76A7C" w:rsidRDefault="00AA12C1" w:rsidP="00AA12C1">
      <w:pPr>
        <w:autoSpaceDE w:val="0"/>
        <w:autoSpaceDN w:val="0"/>
        <w:adjustRightInd w:val="0"/>
        <w:spacing w:after="0" w:line="240" w:lineRule="auto"/>
        <w:ind w:firstLine="720"/>
        <w:jc w:val="both"/>
        <w:rPr>
          <w:rFonts w:ascii="Arial Narrow" w:hAnsi="Arial Narrow"/>
          <w:szCs w:val="24"/>
        </w:rPr>
      </w:pPr>
      <w:r w:rsidRPr="00F76A7C">
        <w:rPr>
          <w:rFonts w:ascii="Arial Narrow" w:hAnsi="Arial Narrow"/>
          <w:bCs/>
          <w:color w:val="000000"/>
          <w:szCs w:val="24"/>
        </w:rPr>
        <w:t>Supervisi akademik</w:t>
      </w:r>
      <w:r w:rsidRPr="00F76A7C">
        <w:rPr>
          <w:rFonts w:ascii="Arial Narrow" w:hAnsi="Arial Narrow"/>
          <w:bCs/>
          <w:color w:val="000000"/>
          <w:szCs w:val="24"/>
          <w:lang w:val="sv-SE"/>
        </w:rPr>
        <w:t xml:space="preserve"> dapat meningkatkan kompetensi guru dalam </w:t>
      </w:r>
      <w:r w:rsidRPr="00F76A7C">
        <w:rPr>
          <w:rFonts w:ascii="Arial Narrow" w:hAnsi="Arial Narrow"/>
          <w:bCs/>
          <w:color w:val="000000"/>
          <w:szCs w:val="24"/>
        </w:rPr>
        <w:t xml:space="preserve">penggunaan bahan ajar pada proses pembelajaran pada SMKN 1 Peureulak Timur </w:t>
      </w:r>
      <w:r w:rsidRPr="00F76A7C">
        <w:rPr>
          <w:rFonts w:ascii="Arial Narrow" w:hAnsi="Arial Narrow"/>
          <w:bCs/>
          <w:color w:val="000000"/>
          <w:szCs w:val="24"/>
          <w:lang w:val="sv-SE"/>
        </w:rPr>
        <w:t xml:space="preserve">Kabupaten Aceh Timur. Nilai kompetensi guru </w:t>
      </w:r>
      <w:r w:rsidRPr="00F76A7C">
        <w:rPr>
          <w:rFonts w:ascii="Arial Narrow" w:hAnsi="Arial Narrow"/>
          <w:bCs/>
          <w:color w:val="000000"/>
          <w:szCs w:val="24"/>
        </w:rPr>
        <w:t>dalam penggunaan bahan ajar</w:t>
      </w:r>
      <w:r w:rsidRPr="00F76A7C">
        <w:rPr>
          <w:rFonts w:ascii="Arial Narrow" w:hAnsi="Arial Narrow"/>
          <w:bCs/>
          <w:color w:val="000000"/>
          <w:szCs w:val="24"/>
          <w:lang w:val="sv-SE"/>
        </w:rPr>
        <w:t xml:space="preserve">  dari kondisi awal terus meningkat hingga pada siklus I dan akhirnya pada siklus II. Pada akhir siklus II </w:t>
      </w:r>
      <w:r w:rsidRPr="00F76A7C">
        <w:rPr>
          <w:rFonts w:ascii="Arial Narrow" w:hAnsi="Arial Narrow"/>
          <w:bCs/>
          <w:color w:val="000000"/>
          <w:szCs w:val="24"/>
        </w:rPr>
        <w:t>sebagian besar</w:t>
      </w:r>
      <w:r w:rsidRPr="00F76A7C">
        <w:rPr>
          <w:rFonts w:ascii="Arial Narrow" w:hAnsi="Arial Narrow"/>
          <w:bCs/>
          <w:color w:val="000000"/>
          <w:szCs w:val="24"/>
          <w:lang w:val="sv-SE"/>
        </w:rPr>
        <w:t xml:space="preserve"> guru berada pada kategori Baik (B) dan Amat Baik (A) da</w:t>
      </w:r>
      <w:r w:rsidRPr="00F76A7C">
        <w:rPr>
          <w:rFonts w:ascii="Arial Narrow" w:hAnsi="Arial Narrow"/>
          <w:bCs/>
          <w:color w:val="000000"/>
          <w:szCs w:val="24"/>
        </w:rPr>
        <w:t>n hanya 1 orang guru yang berada pada kategori Cukup (C) dalam penggunaan bahan ajar pada kegiatan proses pembelajaran.</w:t>
      </w:r>
    </w:p>
    <w:p w:rsidR="00AA12C1" w:rsidRPr="00F76A7C" w:rsidRDefault="00AA12C1" w:rsidP="00AA12C1">
      <w:pPr>
        <w:tabs>
          <w:tab w:val="left" w:pos="1134"/>
        </w:tabs>
        <w:spacing w:after="0" w:line="240" w:lineRule="auto"/>
        <w:jc w:val="both"/>
        <w:rPr>
          <w:rFonts w:ascii="Arial Narrow" w:hAnsi="Arial Narrow"/>
          <w:bCs/>
          <w:color w:val="000000"/>
          <w:szCs w:val="24"/>
          <w:lang w:val="sv-SE"/>
        </w:rPr>
      </w:pPr>
    </w:p>
    <w:p w:rsidR="00AA12C1" w:rsidRPr="00F76A7C" w:rsidRDefault="00AA12C1" w:rsidP="008F79BD">
      <w:pPr>
        <w:numPr>
          <w:ilvl w:val="0"/>
          <w:numId w:val="6"/>
        </w:numPr>
        <w:spacing w:after="0" w:line="240" w:lineRule="auto"/>
        <w:ind w:left="426" w:hanging="426"/>
        <w:jc w:val="both"/>
        <w:rPr>
          <w:rFonts w:ascii="Arial Narrow" w:hAnsi="Arial Narrow"/>
          <w:b/>
          <w:bCs/>
          <w:color w:val="000000"/>
          <w:szCs w:val="24"/>
        </w:rPr>
      </w:pPr>
      <w:r w:rsidRPr="00F76A7C">
        <w:rPr>
          <w:rFonts w:ascii="Arial Narrow" w:hAnsi="Arial Narrow"/>
          <w:b/>
          <w:bCs/>
          <w:color w:val="000000"/>
          <w:szCs w:val="24"/>
        </w:rPr>
        <w:t>Kesimpulan</w:t>
      </w:r>
    </w:p>
    <w:p w:rsidR="00AA12C1" w:rsidRPr="00F76A7C" w:rsidRDefault="00AA12C1" w:rsidP="00AA12C1">
      <w:pPr>
        <w:tabs>
          <w:tab w:val="left" w:pos="851"/>
        </w:tabs>
        <w:spacing w:before="240" w:after="0" w:line="240" w:lineRule="auto"/>
        <w:ind w:firstLine="567"/>
        <w:jc w:val="both"/>
        <w:rPr>
          <w:rFonts w:ascii="Arial Narrow" w:hAnsi="Arial Narrow"/>
          <w:bCs/>
          <w:color w:val="000000"/>
          <w:szCs w:val="24"/>
          <w:lang w:val="sv-SE"/>
        </w:rPr>
      </w:pPr>
      <w:r w:rsidRPr="00F76A7C">
        <w:rPr>
          <w:rFonts w:ascii="Arial Narrow" w:hAnsi="Arial Narrow"/>
          <w:bCs/>
          <w:color w:val="000000"/>
          <w:szCs w:val="24"/>
        </w:rPr>
        <w:t>Supervisi akademik</w:t>
      </w:r>
      <w:r w:rsidRPr="00F76A7C">
        <w:rPr>
          <w:rFonts w:ascii="Arial Narrow" w:hAnsi="Arial Narrow"/>
          <w:bCs/>
          <w:color w:val="000000"/>
          <w:szCs w:val="24"/>
          <w:lang w:val="sv-SE"/>
        </w:rPr>
        <w:t xml:space="preserve"> dapat meningkatkan kompetensi guru dalam </w:t>
      </w:r>
      <w:r w:rsidRPr="00F76A7C">
        <w:rPr>
          <w:rFonts w:ascii="Arial Narrow" w:hAnsi="Arial Narrow"/>
          <w:bCs/>
          <w:color w:val="000000"/>
          <w:szCs w:val="24"/>
        </w:rPr>
        <w:t>penggunaan bahan ajar</w:t>
      </w:r>
      <w:r w:rsidRPr="00F76A7C">
        <w:rPr>
          <w:rFonts w:ascii="Arial Narrow" w:hAnsi="Arial Narrow"/>
          <w:bCs/>
          <w:color w:val="000000"/>
          <w:szCs w:val="24"/>
          <w:lang w:val="sv-SE"/>
        </w:rPr>
        <w:t xml:space="preserve"> pada </w:t>
      </w:r>
      <w:r w:rsidRPr="00F76A7C">
        <w:rPr>
          <w:rFonts w:ascii="Arial Narrow" w:hAnsi="Arial Narrow"/>
          <w:bCs/>
          <w:color w:val="000000"/>
          <w:szCs w:val="24"/>
        </w:rPr>
        <w:t xml:space="preserve">SMKN 1 Peureulak Timur </w:t>
      </w:r>
      <w:r w:rsidRPr="00F76A7C">
        <w:rPr>
          <w:rFonts w:ascii="Arial Narrow" w:hAnsi="Arial Narrow"/>
          <w:bCs/>
          <w:color w:val="000000"/>
          <w:szCs w:val="24"/>
          <w:lang w:val="sv-SE"/>
        </w:rPr>
        <w:t xml:space="preserve">Kabupaten Aceh Timur. </w:t>
      </w:r>
      <w:r w:rsidRPr="00F76A7C">
        <w:rPr>
          <w:rFonts w:ascii="Arial Narrow" w:hAnsi="Arial Narrow"/>
          <w:bCs/>
          <w:color w:val="000000"/>
          <w:szCs w:val="24"/>
        </w:rPr>
        <w:t>Supervisi akademik</w:t>
      </w:r>
      <w:r w:rsidRPr="00F76A7C">
        <w:rPr>
          <w:rFonts w:ascii="Arial Narrow" w:hAnsi="Arial Narrow"/>
          <w:bCs/>
          <w:color w:val="000000"/>
          <w:szCs w:val="24"/>
          <w:lang w:val="sv-SE"/>
        </w:rPr>
        <w:t xml:space="preserve"> dapat memotivasi guru dalam </w:t>
      </w:r>
      <w:r w:rsidRPr="00F76A7C">
        <w:rPr>
          <w:rFonts w:ascii="Arial Narrow" w:hAnsi="Arial Narrow"/>
          <w:bCs/>
          <w:color w:val="000000"/>
          <w:szCs w:val="24"/>
        </w:rPr>
        <w:t>penggunaan bahan ajar yang baik dan bermutu.Supervisi akademik</w:t>
      </w:r>
      <w:r w:rsidRPr="00F76A7C">
        <w:rPr>
          <w:rFonts w:ascii="Arial Narrow" w:hAnsi="Arial Narrow"/>
          <w:bCs/>
          <w:color w:val="000000"/>
          <w:szCs w:val="24"/>
          <w:lang w:val="sv-SE"/>
        </w:rPr>
        <w:t xml:space="preserve"> dalam</w:t>
      </w:r>
      <w:r w:rsidRPr="00F76A7C">
        <w:rPr>
          <w:rFonts w:ascii="Arial Narrow" w:hAnsi="Arial Narrow"/>
          <w:bCs/>
          <w:color w:val="000000"/>
          <w:szCs w:val="24"/>
        </w:rPr>
        <w:t xml:space="preserve"> penggunaan bahan ajar </w:t>
      </w:r>
      <w:r w:rsidRPr="00F76A7C">
        <w:rPr>
          <w:rFonts w:ascii="Arial Narrow" w:hAnsi="Arial Narrow"/>
          <w:bCs/>
          <w:color w:val="000000"/>
          <w:szCs w:val="24"/>
          <w:lang w:val="sv-SE"/>
        </w:rPr>
        <w:t xml:space="preserve">paling efektif dilakukan oleh </w:t>
      </w:r>
      <w:r w:rsidRPr="00F76A7C">
        <w:rPr>
          <w:rFonts w:ascii="Arial Narrow" w:hAnsi="Arial Narrow"/>
          <w:bCs/>
          <w:color w:val="000000"/>
          <w:szCs w:val="24"/>
        </w:rPr>
        <w:t xml:space="preserve">kepala sekolah </w:t>
      </w:r>
      <w:r w:rsidRPr="00F76A7C">
        <w:rPr>
          <w:rFonts w:ascii="Arial Narrow" w:hAnsi="Arial Narrow"/>
          <w:bCs/>
          <w:color w:val="000000"/>
          <w:szCs w:val="24"/>
          <w:lang w:val="sv-SE"/>
        </w:rPr>
        <w:t>guna peningkatan mutu pendidikan.</w:t>
      </w:r>
    </w:p>
    <w:p w:rsidR="00A34BE1" w:rsidRDefault="00A34BE1" w:rsidP="00AA12C1">
      <w:pPr>
        <w:tabs>
          <w:tab w:val="left" w:pos="1134"/>
        </w:tabs>
        <w:spacing w:before="240" w:after="0" w:line="240" w:lineRule="auto"/>
        <w:rPr>
          <w:rFonts w:ascii="Arial Narrow" w:hAnsi="Arial Narrow"/>
          <w:b/>
          <w:szCs w:val="24"/>
          <w:lang w:val="sv-SE"/>
        </w:rPr>
      </w:pPr>
    </w:p>
    <w:p w:rsidR="00AA12C1" w:rsidRPr="00F76A7C" w:rsidRDefault="00AA12C1" w:rsidP="00AA12C1">
      <w:pPr>
        <w:tabs>
          <w:tab w:val="left" w:pos="1134"/>
        </w:tabs>
        <w:spacing w:before="240" w:after="0" w:line="240" w:lineRule="auto"/>
        <w:rPr>
          <w:rFonts w:ascii="Arial Narrow" w:hAnsi="Arial Narrow"/>
          <w:b/>
          <w:szCs w:val="24"/>
          <w:lang w:val="sv-SE"/>
        </w:rPr>
      </w:pPr>
      <w:r w:rsidRPr="00F76A7C">
        <w:rPr>
          <w:rFonts w:ascii="Arial Narrow" w:hAnsi="Arial Narrow"/>
          <w:b/>
          <w:szCs w:val="24"/>
          <w:lang w:val="sv-SE"/>
        </w:rPr>
        <w:t>Daftar Pustaka</w:t>
      </w:r>
    </w:p>
    <w:p w:rsidR="00AA12C1" w:rsidRPr="00F76A7C" w:rsidRDefault="00AA12C1" w:rsidP="00AA12C1">
      <w:pPr>
        <w:spacing w:before="240" w:after="0" w:line="240" w:lineRule="auto"/>
        <w:ind w:left="851" w:hanging="851"/>
        <w:jc w:val="both"/>
        <w:rPr>
          <w:rFonts w:ascii="Arial Narrow" w:hAnsi="Arial Narrow"/>
          <w:bCs/>
          <w:szCs w:val="24"/>
          <w:lang w:val="fi-FI"/>
        </w:rPr>
      </w:pPr>
      <w:r w:rsidRPr="00F76A7C">
        <w:rPr>
          <w:rFonts w:ascii="Arial Narrow" w:hAnsi="Arial Narrow"/>
          <w:bCs/>
          <w:szCs w:val="24"/>
          <w:lang w:val="sv-SE"/>
        </w:rPr>
        <w:t>Anonimous.</w:t>
      </w:r>
      <w:r w:rsidRPr="00F76A7C">
        <w:rPr>
          <w:rFonts w:ascii="Arial Narrow" w:hAnsi="Arial Narrow"/>
          <w:bCs/>
          <w:szCs w:val="24"/>
          <w:lang w:val="fi-FI"/>
        </w:rPr>
        <w:t xml:space="preserve"> 2008. </w:t>
      </w:r>
      <w:r w:rsidRPr="00F76A7C">
        <w:rPr>
          <w:rFonts w:ascii="Arial Narrow" w:hAnsi="Arial Narrow"/>
          <w:bCs/>
          <w:i/>
          <w:szCs w:val="24"/>
          <w:lang w:val="fi-FI"/>
        </w:rPr>
        <w:t>Perangkat Pembelajaran Kurikulum Tingkat Satuan PembelajaranSMA</w:t>
      </w:r>
      <w:r w:rsidRPr="00F76A7C">
        <w:rPr>
          <w:rFonts w:ascii="Arial Narrow" w:hAnsi="Arial Narrow"/>
          <w:bCs/>
          <w:szCs w:val="24"/>
          <w:lang w:val="fi-FI"/>
        </w:rPr>
        <w:t xml:space="preserve">. Jakarta. </w:t>
      </w:r>
    </w:p>
    <w:p w:rsidR="00AA12C1" w:rsidRPr="00F76A7C" w:rsidRDefault="00AA12C1" w:rsidP="00AA12C1">
      <w:pPr>
        <w:spacing w:after="0" w:line="240" w:lineRule="auto"/>
        <w:ind w:left="851" w:hanging="851"/>
        <w:jc w:val="both"/>
        <w:rPr>
          <w:rFonts w:ascii="Arial Narrow" w:hAnsi="Arial Narrow"/>
          <w:szCs w:val="24"/>
          <w:lang w:val="it-IT"/>
        </w:rPr>
      </w:pPr>
      <w:r w:rsidRPr="00F76A7C">
        <w:rPr>
          <w:rFonts w:ascii="Arial Narrow" w:hAnsi="Arial Narrow"/>
          <w:szCs w:val="24"/>
          <w:lang w:val="pt-BR"/>
        </w:rPr>
        <w:t xml:space="preserve">Aqib, Z, </w:t>
      </w:r>
      <w:r w:rsidRPr="00F76A7C">
        <w:rPr>
          <w:rFonts w:ascii="Arial Narrow" w:hAnsi="Arial Narrow"/>
          <w:szCs w:val="24"/>
          <w:lang w:val="es-ES"/>
        </w:rPr>
        <w:t xml:space="preserve">2007. </w:t>
      </w:r>
      <w:r w:rsidRPr="00F76A7C">
        <w:rPr>
          <w:rFonts w:ascii="Arial Narrow" w:hAnsi="Arial Narrow"/>
          <w:i/>
          <w:szCs w:val="24"/>
          <w:lang w:val="es-ES"/>
        </w:rPr>
        <w:t>Membangun Profesionalisme Guru dan Pengawas Sekolah</w:t>
      </w:r>
      <w:r w:rsidRPr="00F76A7C">
        <w:rPr>
          <w:rFonts w:ascii="Arial Narrow" w:hAnsi="Arial Narrow"/>
          <w:szCs w:val="24"/>
          <w:lang w:val="es-ES"/>
        </w:rPr>
        <w:t xml:space="preserve">. </w:t>
      </w:r>
      <w:r w:rsidRPr="00F76A7C">
        <w:rPr>
          <w:rFonts w:ascii="Arial Narrow" w:hAnsi="Arial Narrow"/>
          <w:szCs w:val="24"/>
          <w:lang w:val="it-IT"/>
        </w:rPr>
        <w:t>Bandung : Yrama Widya</w:t>
      </w:r>
    </w:p>
    <w:p w:rsidR="00AA12C1" w:rsidRPr="00F76A7C" w:rsidRDefault="00AA12C1" w:rsidP="00AA12C1">
      <w:pPr>
        <w:spacing w:after="0" w:line="240" w:lineRule="auto"/>
        <w:ind w:left="851" w:hanging="851"/>
        <w:jc w:val="both"/>
        <w:rPr>
          <w:rFonts w:ascii="Arial Narrow" w:hAnsi="Arial Narrow"/>
          <w:szCs w:val="24"/>
        </w:rPr>
      </w:pPr>
      <w:r w:rsidRPr="00F76A7C">
        <w:rPr>
          <w:rFonts w:ascii="Arial Narrow" w:hAnsi="Arial Narrow"/>
          <w:szCs w:val="24"/>
        </w:rPr>
        <w:t xml:space="preserve">Djam’an, 1997. </w:t>
      </w:r>
      <w:r w:rsidRPr="00F76A7C">
        <w:rPr>
          <w:rFonts w:ascii="Arial Narrow" w:hAnsi="Arial Narrow"/>
          <w:i/>
          <w:szCs w:val="24"/>
        </w:rPr>
        <w:t>Supervisi Pembelajaran Bagi Para Guru</w:t>
      </w:r>
      <w:r w:rsidRPr="00F76A7C">
        <w:rPr>
          <w:rFonts w:ascii="Arial Narrow" w:hAnsi="Arial Narrow"/>
          <w:szCs w:val="24"/>
        </w:rPr>
        <w:t>. Jakarta : Bumi Agung Edukasi.</w:t>
      </w:r>
    </w:p>
    <w:p w:rsidR="00AA12C1" w:rsidRPr="00F76A7C" w:rsidRDefault="00AA12C1" w:rsidP="00AA12C1">
      <w:pPr>
        <w:spacing w:after="0" w:line="240" w:lineRule="auto"/>
        <w:ind w:left="851" w:hanging="851"/>
        <w:jc w:val="both"/>
        <w:rPr>
          <w:rFonts w:ascii="Arial Narrow" w:hAnsi="Arial Narrow"/>
          <w:szCs w:val="24"/>
        </w:rPr>
      </w:pPr>
      <w:r w:rsidRPr="00F76A7C">
        <w:rPr>
          <w:rFonts w:ascii="Arial Narrow" w:hAnsi="Arial Narrow"/>
          <w:szCs w:val="24"/>
        </w:rPr>
        <w:t xml:space="preserve">Faizal. 2010. </w:t>
      </w:r>
      <w:r w:rsidRPr="00F76A7C">
        <w:rPr>
          <w:rFonts w:ascii="Arial Narrow" w:hAnsi="Arial Narrow"/>
          <w:i/>
          <w:szCs w:val="24"/>
        </w:rPr>
        <w:t>Bahan ajar Baggi Guru Sekolah Menengah</w:t>
      </w:r>
      <w:r w:rsidRPr="00F76A7C">
        <w:rPr>
          <w:rFonts w:ascii="Arial Narrow" w:hAnsi="Arial Narrow"/>
          <w:szCs w:val="24"/>
        </w:rPr>
        <w:t>. Yogyakarta : Citra Ilmu Persada.</w:t>
      </w:r>
    </w:p>
    <w:p w:rsidR="00AA12C1" w:rsidRPr="00F76A7C" w:rsidRDefault="00AA12C1" w:rsidP="00AA12C1">
      <w:pPr>
        <w:spacing w:after="0" w:line="240" w:lineRule="auto"/>
        <w:ind w:left="851" w:hanging="851"/>
        <w:jc w:val="both"/>
        <w:rPr>
          <w:rFonts w:ascii="Arial Narrow" w:hAnsi="Arial Narrow"/>
          <w:szCs w:val="24"/>
          <w:lang w:val="sv-SE"/>
        </w:rPr>
      </w:pPr>
      <w:r w:rsidRPr="00F76A7C">
        <w:rPr>
          <w:rFonts w:ascii="Arial Narrow" w:hAnsi="Arial Narrow"/>
          <w:szCs w:val="24"/>
          <w:lang w:val="sv-SE"/>
        </w:rPr>
        <w:t xml:space="preserve">Kunandar. 2007. </w:t>
      </w:r>
      <w:r w:rsidRPr="00F76A7C">
        <w:rPr>
          <w:rFonts w:ascii="Arial Narrow" w:hAnsi="Arial Narrow"/>
          <w:i/>
          <w:szCs w:val="24"/>
          <w:lang w:val="sv-SE"/>
        </w:rPr>
        <w:t>Guru Profesional</w:t>
      </w:r>
      <w:r w:rsidRPr="00F76A7C">
        <w:rPr>
          <w:rFonts w:ascii="Arial Narrow" w:hAnsi="Arial Narrow"/>
          <w:szCs w:val="24"/>
          <w:lang w:val="sv-SE"/>
        </w:rPr>
        <w:t>. Jakarta : Raja Grafindo Persada.</w:t>
      </w:r>
    </w:p>
    <w:p w:rsidR="00AA12C1" w:rsidRPr="00F76A7C" w:rsidRDefault="00AA12C1" w:rsidP="00AA12C1">
      <w:pPr>
        <w:spacing w:after="0" w:line="240" w:lineRule="auto"/>
        <w:ind w:left="851" w:hanging="851"/>
        <w:jc w:val="both"/>
        <w:rPr>
          <w:rFonts w:ascii="Arial Narrow" w:hAnsi="Arial Narrow"/>
          <w:szCs w:val="24"/>
          <w:lang w:val="sv-SE"/>
        </w:rPr>
      </w:pPr>
      <w:r w:rsidRPr="00F76A7C">
        <w:rPr>
          <w:rFonts w:ascii="Arial Narrow" w:hAnsi="Arial Narrow"/>
          <w:szCs w:val="24"/>
        </w:rPr>
        <w:t xml:space="preserve">Mukhtar, I, 2009. </w:t>
      </w:r>
      <w:r w:rsidRPr="00F76A7C">
        <w:rPr>
          <w:rFonts w:ascii="Arial Narrow" w:hAnsi="Arial Narrow"/>
          <w:i/>
          <w:szCs w:val="24"/>
        </w:rPr>
        <w:t>Orientasi Baru Supervisi Pendidikan.</w:t>
      </w:r>
      <w:r w:rsidRPr="00F76A7C">
        <w:rPr>
          <w:rFonts w:ascii="Arial Narrow" w:hAnsi="Arial Narrow"/>
          <w:szCs w:val="24"/>
        </w:rPr>
        <w:t xml:space="preserve"> Jakarta: Gaung Persada Press</w:t>
      </w:r>
    </w:p>
    <w:p w:rsidR="00AA12C1" w:rsidRPr="00F76A7C" w:rsidRDefault="00AA12C1" w:rsidP="00AA12C1">
      <w:pPr>
        <w:spacing w:after="0" w:line="240" w:lineRule="auto"/>
        <w:ind w:left="851" w:hanging="851"/>
        <w:jc w:val="both"/>
        <w:rPr>
          <w:rFonts w:ascii="Arial Narrow" w:hAnsi="Arial Narrow"/>
          <w:szCs w:val="24"/>
          <w:lang w:val="sv-SE"/>
        </w:rPr>
      </w:pPr>
      <w:r w:rsidRPr="00F76A7C">
        <w:rPr>
          <w:rFonts w:ascii="Arial Narrow" w:hAnsi="Arial Narrow"/>
          <w:szCs w:val="24"/>
          <w:lang w:val="sv-SE"/>
        </w:rPr>
        <w:t xml:space="preserve">Mulyasa, E. 2006. </w:t>
      </w:r>
      <w:r w:rsidRPr="00F76A7C">
        <w:rPr>
          <w:rFonts w:ascii="Arial Narrow" w:hAnsi="Arial Narrow"/>
          <w:i/>
          <w:szCs w:val="24"/>
          <w:lang w:val="sv-SE"/>
        </w:rPr>
        <w:t>Stándar Kompetensi dan Sertifikasi Guru.</w:t>
      </w:r>
      <w:r w:rsidRPr="00F76A7C">
        <w:rPr>
          <w:rFonts w:ascii="Arial Narrow" w:hAnsi="Arial Narrow"/>
          <w:szCs w:val="24"/>
          <w:lang w:val="sv-SE"/>
        </w:rPr>
        <w:t xml:space="preserve"> Bandung : Remaja RoSMKa Karya.</w:t>
      </w:r>
    </w:p>
    <w:p w:rsidR="00AA12C1" w:rsidRPr="00F76A7C" w:rsidRDefault="00AA12C1" w:rsidP="00AA12C1">
      <w:pPr>
        <w:spacing w:after="0" w:line="240" w:lineRule="auto"/>
        <w:ind w:left="851" w:hanging="851"/>
        <w:jc w:val="both"/>
        <w:rPr>
          <w:rFonts w:ascii="Arial Narrow" w:hAnsi="Arial Narrow"/>
          <w:bCs/>
          <w:szCs w:val="24"/>
          <w:lang w:val="sv-SE"/>
        </w:rPr>
      </w:pPr>
      <w:r w:rsidRPr="00F76A7C">
        <w:rPr>
          <w:rFonts w:ascii="Arial Narrow" w:hAnsi="Arial Narrow"/>
          <w:bCs/>
          <w:szCs w:val="24"/>
          <w:lang w:val="fi-FI"/>
        </w:rPr>
        <w:t xml:space="preserve">Pidarta, 2002, </w:t>
      </w:r>
      <w:r w:rsidRPr="00F76A7C">
        <w:rPr>
          <w:rFonts w:ascii="Arial Narrow" w:hAnsi="Arial Narrow"/>
          <w:bCs/>
          <w:i/>
          <w:szCs w:val="24"/>
          <w:lang w:val="fi-FI"/>
        </w:rPr>
        <w:t>Pemikiran Tentang Sup</w:t>
      </w:r>
      <w:r w:rsidRPr="00F76A7C">
        <w:rPr>
          <w:rFonts w:ascii="Arial Narrow" w:hAnsi="Arial Narrow"/>
          <w:bCs/>
          <w:i/>
          <w:szCs w:val="24"/>
          <w:lang w:val="sv-SE"/>
        </w:rPr>
        <w:t>ervisi Pendidikan</w:t>
      </w:r>
      <w:r w:rsidRPr="00F76A7C">
        <w:rPr>
          <w:rFonts w:ascii="Arial Narrow" w:hAnsi="Arial Narrow"/>
          <w:bCs/>
          <w:szCs w:val="24"/>
          <w:lang w:val="sv-SE"/>
        </w:rPr>
        <w:t>. Jakarta: Bumi Aksara.</w:t>
      </w:r>
    </w:p>
    <w:p w:rsidR="00AA12C1" w:rsidRPr="00F76A7C" w:rsidRDefault="00AA12C1" w:rsidP="00AA12C1">
      <w:pPr>
        <w:spacing w:after="0" w:line="240" w:lineRule="auto"/>
        <w:ind w:left="851" w:hanging="851"/>
        <w:jc w:val="both"/>
        <w:rPr>
          <w:rFonts w:ascii="Arial Narrow" w:hAnsi="Arial Narrow"/>
          <w:szCs w:val="24"/>
          <w:lang w:val="sv-SE"/>
        </w:rPr>
      </w:pPr>
      <w:r w:rsidRPr="00F76A7C">
        <w:rPr>
          <w:rFonts w:ascii="Arial Narrow" w:hAnsi="Arial Narrow"/>
          <w:szCs w:val="24"/>
        </w:rPr>
        <w:t xml:space="preserve">Purwanto, N, 2006. </w:t>
      </w:r>
      <w:r w:rsidRPr="00F76A7C">
        <w:rPr>
          <w:rFonts w:ascii="Arial Narrow" w:hAnsi="Arial Narrow"/>
          <w:i/>
          <w:szCs w:val="24"/>
        </w:rPr>
        <w:t>Administrasi dan Supervisi Pendidikan</w:t>
      </w:r>
      <w:r w:rsidRPr="00F76A7C">
        <w:rPr>
          <w:rFonts w:ascii="Arial Narrow" w:hAnsi="Arial Narrow"/>
          <w:szCs w:val="24"/>
        </w:rPr>
        <w:t>. Bandung: Remaja Rosda Karya</w:t>
      </w:r>
    </w:p>
    <w:p w:rsidR="00AA12C1" w:rsidRPr="00F76A7C" w:rsidRDefault="00AA12C1" w:rsidP="00AA12C1">
      <w:pPr>
        <w:spacing w:after="0" w:line="240" w:lineRule="auto"/>
        <w:ind w:left="851" w:hanging="851"/>
        <w:jc w:val="both"/>
        <w:rPr>
          <w:rFonts w:ascii="Arial Narrow" w:hAnsi="Arial Narrow"/>
          <w:bCs/>
          <w:szCs w:val="24"/>
          <w:lang w:val="sv-SE"/>
        </w:rPr>
      </w:pPr>
      <w:r w:rsidRPr="00F76A7C">
        <w:rPr>
          <w:rFonts w:ascii="Arial Narrow" w:hAnsi="Arial Narrow"/>
          <w:szCs w:val="24"/>
        </w:rPr>
        <w:t xml:space="preserve">Sahertian. 2000. </w:t>
      </w:r>
      <w:r w:rsidRPr="00F76A7C">
        <w:rPr>
          <w:rFonts w:ascii="Arial Narrow" w:hAnsi="Arial Narrow"/>
          <w:i/>
          <w:szCs w:val="24"/>
        </w:rPr>
        <w:t>Prinsip dan Teknik Supervisi Pendidikan</w:t>
      </w:r>
      <w:r w:rsidRPr="00F76A7C">
        <w:rPr>
          <w:rFonts w:ascii="Arial Narrow" w:hAnsi="Arial Narrow"/>
          <w:szCs w:val="24"/>
        </w:rPr>
        <w:t>. Surabaya: Usaha Nasional</w:t>
      </w:r>
    </w:p>
    <w:p w:rsidR="00AA12C1" w:rsidRPr="00F76A7C" w:rsidRDefault="00AA12C1" w:rsidP="00AA12C1">
      <w:pPr>
        <w:spacing w:after="0" w:line="240" w:lineRule="auto"/>
        <w:ind w:left="851" w:hanging="851"/>
        <w:jc w:val="both"/>
        <w:rPr>
          <w:rFonts w:ascii="Arial Narrow" w:hAnsi="Arial Narrow"/>
          <w:szCs w:val="24"/>
        </w:rPr>
      </w:pPr>
      <w:r w:rsidRPr="00F76A7C">
        <w:rPr>
          <w:rFonts w:ascii="Arial Narrow" w:hAnsi="Arial Narrow"/>
          <w:szCs w:val="24"/>
          <w:lang w:val="sv-SE"/>
        </w:rPr>
        <w:t xml:space="preserve">Sembiring, 2006. </w:t>
      </w:r>
      <w:r w:rsidRPr="00F76A7C">
        <w:rPr>
          <w:rFonts w:ascii="Arial Narrow" w:hAnsi="Arial Narrow"/>
          <w:i/>
          <w:szCs w:val="24"/>
          <w:lang w:val="sv-SE"/>
        </w:rPr>
        <w:t>Himpunan Perundang-Undangan Republik Indonesia Tentang Guru dan  Dosen</w:t>
      </w:r>
      <w:r w:rsidRPr="00F76A7C">
        <w:rPr>
          <w:rFonts w:ascii="Arial Narrow" w:hAnsi="Arial Narrow"/>
          <w:szCs w:val="24"/>
          <w:lang w:val="sv-SE"/>
        </w:rPr>
        <w:t>. Bandung : Nuansa Aulia.</w:t>
      </w:r>
    </w:p>
    <w:p w:rsidR="00AA12C1" w:rsidRPr="00F76A7C" w:rsidRDefault="00AA12C1" w:rsidP="00AA12C1">
      <w:pPr>
        <w:spacing w:after="0" w:line="240" w:lineRule="auto"/>
        <w:ind w:left="851" w:hanging="851"/>
        <w:jc w:val="both"/>
        <w:rPr>
          <w:rFonts w:ascii="Arial Narrow" w:hAnsi="Arial Narrow"/>
          <w:bCs/>
          <w:szCs w:val="24"/>
        </w:rPr>
      </w:pPr>
      <w:r w:rsidRPr="00F76A7C">
        <w:rPr>
          <w:rFonts w:ascii="Arial Narrow" w:hAnsi="Arial Narrow"/>
          <w:szCs w:val="24"/>
          <w:lang w:val="it-IT"/>
        </w:rPr>
        <w:t xml:space="preserve">Uno,B, 2007. </w:t>
      </w:r>
      <w:r w:rsidRPr="00F76A7C">
        <w:rPr>
          <w:rFonts w:ascii="Arial Narrow" w:hAnsi="Arial Narrow"/>
          <w:i/>
          <w:szCs w:val="24"/>
          <w:lang w:val="it-IT"/>
        </w:rPr>
        <w:t>Profesi Kependidikan, Problema, Solusi, dan Reformasi Pendidikan  di Indonesia</w:t>
      </w:r>
      <w:r w:rsidRPr="00F76A7C">
        <w:rPr>
          <w:rFonts w:ascii="Arial Narrow" w:hAnsi="Arial Narrow"/>
          <w:szCs w:val="24"/>
          <w:lang w:val="it-IT"/>
        </w:rPr>
        <w:t>. Jakarta : Bumi Aksara</w:t>
      </w:r>
    </w:p>
    <w:p w:rsidR="00AA12C1" w:rsidRPr="00F76A7C" w:rsidRDefault="00AA12C1" w:rsidP="00AA12C1">
      <w:pPr>
        <w:spacing w:after="0" w:line="240" w:lineRule="auto"/>
        <w:ind w:left="851" w:hanging="851"/>
        <w:jc w:val="both"/>
        <w:rPr>
          <w:rFonts w:ascii="Arial Narrow" w:hAnsi="Arial Narrow"/>
          <w:bCs/>
          <w:szCs w:val="24"/>
        </w:rPr>
      </w:pPr>
      <w:r w:rsidRPr="00F76A7C">
        <w:rPr>
          <w:rFonts w:ascii="Arial Narrow" w:hAnsi="Arial Narrow"/>
          <w:bCs/>
          <w:szCs w:val="24"/>
        </w:rPr>
        <w:t xml:space="preserve">Wijaya, 1999. </w:t>
      </w:r>
      <w:r w:rsidRPr="00F76A7C">
        <w:rPr>
          <w:rFonts w:ascii="Arial Narrow" w:hAnsi="Arial Narrow"/>
          <w:bCs/>
          <w:i/>
          <w:szCs w:val="24"/>
        </w:rPr>
        <w:t>Bahan ajar dan Alat Prakti</w:t>
      </w:r>
      <w:r w:rsidRPr="00F76A7C">
        <w:rPr>
          <w:rFonts w:ascii="Arial Narrow" w:hAnsi="Arial Narrow"/>
          <w:bCs/>
          <w:szCs w:val="24"/>
        </w:rPr>
        <w:t>k. Bandung : Buletin Pendidikan</w:t>
      </w:r>
    </w:p>
    <w:p w:rsidR="00AA12C1" w:rsidRPr="00F76A7C" w:rsidRDefault="00AA12C1" w:rsidP="00AA12C1">
      <w:pPr>
        <w:spacing w:after="0" w:line="240" w:lineRule="auto"/>
        <w:rPr>
          <w:rFonts w:ascii="Arial Narrow" w:hAnsi="Arial Narrow"/>
          <w:bCs/>
          <w:szCs w:val="24"/>
        </w:rPr>
      </w:pPr>
    </w:p>
    <w:sectPr w:rsidR="00AA12C1" w:rsidRPr="00F76A7C" w:rsidSect="00E14E41">
      <w:footerReference w:type="default" r:id="rId10"/>
      <w:pgSz w:w="12240" w:h="15840"/>
      <w:pgMar w:top="1440" w:right="1440" w:bottom="1440" w:left="1440" w:header="720" w:footer="720" w:gutter="0"/>
      <w:pgNumType w:start="9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600" w:rsidRDefault="003E6600" w:rsidP="008F79BD">
      <w:pPr>
        <w:spacing w:after="0" w:line="240" w:lineRule="auto"/>
      </w:pPr>
      <w:r>
        <w:separator/>
      </w:r>
    </w:p>
  </w:endnote>
  <w:endnote w:type="continuationSeparator" w:id="1">
    <w:p w:rsidR="003E6600" w:rsidRDefault="003E6600" w:rsidP="008F7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759"/>
      <w:docPartObj>
        <w:docPartGallery w:val="Page Numbers (Bottom of Page)"/>
        <w:docPartUnique/>
      </w:docPartObj>
    </w:sdtPr>
    <w:sdtContent>
      <w:p w:rsidR="00E14E41" w:rsidRDefault="00E14E41">
        <w:pPr>
          <w:pStyle w:val="Footer"/>
          <w:jc w:val="center"/>
        </w:pPr>
        <w:fldSimple w:instr=" PAGE   \* MERGEFORMAT ">
          <w:r w:rsidR="0050237D">
            <w:rPr>
              <w:noProof/>
            </w:rPr>
            <w:t>101</w:t>
          </w:r>
        </w:fldSimple>
      </w:p>
    </w:sdtContent>
  </w:sdt>
  <w:p w:rsidR="00E14E41" w:rsidRDefault="00E14E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600" w:rsidRDefault="003E6600" w:rsidP="008F79BD">
      <w:pPr>
        <w:spacing w:after="0" w:line="240" w:lineRule="auto"/>
      </w:pPr>
      <w:r>
        <w:separator/>
      </w:r>
    </w:p>
  </w:footnote>
  <w:footnote w:type="continuationSeparator" w:id="1">
    <w:p w:rsidR="003E6600" w:rsidRDefault="003E6600" w:rsidP="008F79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D3F3F"/>
    <w:multiLevelType w:val="hybridMultilevel"/>
    <w:tmpl w:val="0F302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60523"/>
    <w:multiLevelType w:val="hybridMultilevel"/>
    <w:tmpl w:val="94BC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F8568C"/>
    <w:multiLevelType w:val="multilevel"/>
    <w:tmpl w:val="C980DDCA"/>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F64E37"/>
    <w:multiLevelType w:val="multilevel"/>
    <w:tmpl w:val="0E7E7AB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D06C13"/>
    <w:multiLevelType w:val="hybridMultilevel"/>
    <w:tmpl w:val="F8D80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205D5B"/>
    <w:multiLevelType w:val="hybridMultilevel"/>
    <w:tmpl w:val="72E2C77E"/>
    <w:lvl w:ilvl="0" w:tplc="B0D20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344AB9"/>
    <w:multiLevelType w:val="hybridMultilevel"/>
    <w:tmpl w:val="21D6665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237A6E"/>
    <w:multiLevelType w:val="hybridMultilevel"/>
    <w:tmpl w:val="7DA6C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12C1"/>
    <w:rsid w:val="003E6600"/>
    <w:rsid w:val="004B51EA"/>
    <w:rsid w:val="0050237D"/>
    <w:rsid w:val="005B0503"/>
    <w:rsid w:val="006F3F01"/>
    <w:rsid w:val="008F79BD"/>
    <w:rsid w:val="00A34BE1"/>
    <w:rsid w:val="00AA12C1"/>
    <w:rsid w:val="00E14E41"/>
    <w:rsid w:val="00ED776C"/>
    <w:rsid w:val="00F069BD"/>
    <w:rsid w:val="00F76A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C1"/>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AA12C1"/>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AA12C1"/>
    <w:rPr>
      <w:rFonts w:ascii="Times New Roman" w:eastAsia="Calibri" w:hAnsi="Times New Roman" w:cs="Times New Roman"/>
      <w:sz w:val="24"/>
    </w:rPr>
  </w:style>
  <w:style w:type="character" w:styleId="Emphasis">
    <w:name w:val="Emphasis"/>
    <w:uiPriority w:val="20"/>
    <w:qFormat/>
    <w:rsid w:val="00AA12C1"/>
    <w:rPr>
      <w:i/>
      <w:iCs/>
    </w:rPr>
  </w:style>
  <w:style w:type="character" w:styleId="Strong">
    <w:name w:val="Strong"/>
    <w:uiPriority w:val="22"/>
    <w:qFormat/>
    <w:rsid w:val="00AA12C1"/>
    <w:rPr>
      <w:b/>
      <w:bCs/>
    </w:rPr>
  </w:style>
  <w:style w:type="paragraph" w:styleId="BodyText3">
    <w:name w:val="Body Text 3"/>
    <w:basedOn w:val="Normal"/>
    <w:link w:val="BodyText3Char"/>
    <w:uiPriority w:val="99"/>
    <w:unhideWhenUsed/>
    <w:rsid w:val="00AA12C1"/>
    <w:pPr>
      <w:spacing w:after="120"/>
    </w:pPr>
    <w:rPr>
      <w:sz w:val="16"/>
      <w:szCs w:val="16"/>
    </w:rPr>
  </w:style>
  <w:style w:type="character" w:customStyle="1" w:styleId="BodyText3Char">
    <w:name w:val="Body Text 3 Char"/>
    <w:basedOn w:val="DefaultParagraphFont"/>
    <w:link w:val="BodyText3"/>
    <w:uiPriority w:val="99"/>
    <w:rsid w:val="00AA12C1"/>
    <w:rPr>
      <w:rFonts w:ascii="Times New Roman" w:eastAsia="Calibri" w:hAnsi="Times New Roman" w:cs="Times New Roman"/>
      <w:sz w:val="16"/>
      <w:szCs w:val="16"/>
    </w:rPr>
  </w:style>
  <w:style w:type="paragraph" w:styleId="Header">
    <w:name w:val="header"/>
    <w:basedOn w:val="Normal"/>
    <w:link w:val="HeaderChar"/>
    <w:uiPriority w:val="99"/>
    <w:semiHidden/>
    <w:unhideWhenUsed/>
    <w:rsid w:val="008F79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79BD"/>
    <w:rPr>
      <w:rFonts w:ascii="Times New Roman" w:eastAsia="Calibri" w:hAnsi="Times New Roman" w:cs="Times New Roman"/>
      <w:sz w:val="24"/>
    </w:rPr>
  </w:style>
  <w:style w:type="paragraph" w:styleId="Footer">
    <w:name w:val="footer"/>
    <w:basedOn w:val="Normal"/>
    <w:link w:val="FooterChar"/>
    <w:uiPriority w:val="99"/>
    <w:unhideWhenUsed/>
    <w:rsid w:val="008F7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9BD"/>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kajianteori.com/2014/02/pengertian-bahan-ajar-menurut-ahl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3099</Words>
  <Characters>17666</Characters>
  <Application>Microsoft Office Word</Application>
  <DocSecurity>0</DocSecurity>
  <Lines>147</Lines>
  <Paragraphs>41</Paragraphs>
  <ScaleCrop>false</ScaleCrop>
  <Company/>
  <LinksUpToDate>false</LinksUpToDate>
  <CharactersWithSpaces>20724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2019-08-21T07:17:00Z</dcterms:created>
  <dcterms:modified xsi:type="dcterms:W3CDTF">2019-09-28T04:13:00Z</dcterms:modified>
</cp:coreProperties>
</file>